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82" w:rsidRDefault="00015368" w:rsidP="00726264">
      <w:pPr>
        <w:pStyle w:val="Title"/>
      </w:pPr>
      <w:bookmarkStart w:id="0" w:name="_GoBack"/>
      <w:bookmarkEnd w:id="0"/>
      <w:r>
        <w:t>PARENTAL LEAVE POLICY AND PROCEDURE FOR ALL CATEGORIES OF SCHOOL</w:t>
      </w:r>
    </w:p>
    <w:p w:rsidR="00B15D2C" w:rsidRDefault="00B15D2C" w:rsidP="00B15D2C">
      <w:r>
        <w:br w:type="page"/>
      </w:r>
    </w:p>
    <w:p w:rsidR="00726264" w:rsidRDefault="00311841" w:rsidP="00CC267A">
      <w:pPr>
        <w:pStyle w:val="Subtitle"/>
      </w:pPr>
      <w:r>
        <w:lastRenderedPageBreak/>
        <w:t>Table of c</w:t>
      </w:r>
      <w:r w:rsidR="00CC267A">
        <w:t>ontents</w:t>
      </w:r>
    </w:p>
    <w:p w:rsidR="00687463" w:rsidRDefault="005E28A2">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462218302" w:history="1">
        <w:r w:rsidR="00687463" w:rsidRPr="00067AB3">
          <w:rPr>
            <w:rStyle w:val="Hyperlink"/>
            <w:rFonts w:eastAsia="Calibri"/>
            <w:noProof/>
          </w:rPr>
          <w:t>1.</w:t>
        </w:r>
        <w:r w:rsidR="00687463" w:rsidRPr="00067AB3">
          <w:rPr>
            <w:rStyle w:val="Hyperlink"/>
            <w:noProof/>
          </w:rPr>
          <w:t xml:space="preserve"> INTRODUCTION</w:t>
        </w:r>
        <w:r w:rsidR="00687463">
          <w:rPr>
            <w:noProof/>
            <w:webHidden/>
          </w:rPr>
          <w:tab/>
        </w:r>
        <w:r w:rsidR="00687463">
          <w:rPr>
            <w:noProof/>
            <w:webHidden/>
          </w:rPr>
          <w:fldChar w:fldCharType="begin"/>
        </w:r>
        <w:r w:rsidR="00687463">
          <w:rPr>
            <w:noProof/>
            <w:webHidden/>
          </w:rPr>
          <w:instrText xml:space="preserve"> PAGEREF _Toc462218302 \h </w:instrText>
        </w:r>
        <w:r w:rsidR="00687463">
          <w:rPr>
            <w:noProof/>
            <w:webHidden/>
          </w:rPr>
        </w:r>
        <w:r w:rsidR="00687463">
          <w:rPr>
            <w:noProof/>
            <w:webHidden/>
          </w:rPr>
          <w:fldChar w:fldCharType="separate"/>
        </w:r>
        <w:r w:rsidR="00687463">
          <w:rPr>
            <w:noProof/>
            <w:webHidden/>
          </w:rPr>
          <w:t>2</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03" w:history="1">
        <w:r w:rsidR="00687463" w:rsidRPr="00067AB3">
          <w:rPr>
            <w:rStyle w:val="Hyperlink"/>
            <w:noProof/>
          </w:rPr>
          <w:t>2. POLICY STATEMENT</w:t>
        </w:r>
        <w:r w:rsidR="00687463">
          <w:rPr>
            <w:noProof/>
            <w:webHidden/>
          </w:rPr>
          <w:tab/>
        </w:r>
        <w:r w:rsidR="00687463">
          <w:rPr>
            <w:noProof/>
            <w:webHidden/>
          </w:rPr>
          <w:fldChar w:fldCharType="begin"/>
        </w:r>
        <w:r w:rsidR="00687463">
          <w:rPr>
            <w:noProof/>
            <w:webHidden/>
          </w:rPr>
          <w:instrText xml:space="preserve"> PAGEREF _Toc462218303 \h </w:instrText>
        </w:r>
        <w:r w:rsidR="00687463">
          <w:rPr>
            <w:noProof/>
            <w:webHidden/>
          </w:rPr>
        </w:r>
        <w:r w:rsidR="00687463">
          <w:rPr>
            <w:noProof/>
            <w:webHidden/>
          </w:rPr>
          <w:fldChar w:fldCharType="separate"/>
        </w:r>
        <w:r w:rsidR="00687463">
          <w:rPr>
            <w:noProof/>
            <w:webHidden/>
          </w:rPr>
          <w:t>2</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04" w:history="1">
        <w:r w:rsidR="00687463" w:rsidRPr="00067AB3">
          <w:rPr>
            <w:rStyle w:val="Hyperlink"/>
            <w:noProof/>
          </w:rPr>
          <w:t>3. ELIGIBILITY</w:t>
        </w:r>
        <w:r w:rsidR="00687463">
          <w:rPr>
            <w:noProof/>
            <w:webHidden/>
          </w:rPr>
          <w:tab/>
        </w:r>
        <w:r w:rsidR="00687463">
          <w:rPr>
            <w:noProof/>
            <w:webHidden/>
          </w:rPr>
          <w:fldChar w:fldCharType="begin"/>
        </w:r>
        <w:r w:rsidR="00687463">
          <w:rPr>
            <w:noProof/>
            <w:webHidden/>
          </w:rPr>
          <w:instrText xml:space="preserve"> PAGEREF _Toc462218304 \h </w:instrText>
        </w:r>
        <w:r w:rsidR="00687463">
          <w:rPr>
            <w:noProof/>
            <w:webHidden/>
          </w:rPr>
        </w:r>
        <w:r w:rsidR="00687463">
          <w:rPr>
            <w:noProof/>
            <w:webHidden/>
          </w:rPr>
          <w:fldChar w:fldCharType="separate"/>
        </w:r>
        <w:r w:rsidR="00687463">
          <w:rPr>
            <w:noProof/>
            <w:webHidden/>
          </w:rPr>
          <w:t>2</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05" w:history="1">
        <w:r w:rsidR="00687463" w:rsidRPr="00067AB3">
          <w:rPr>
            <w:rStyle w:val="Hyperlink"/>
            <w:noProof/>
          </w:rPr>
          <w:t>4. ENTITLEMENTS</w:t>
        </w:r>
        <w:r w:rsidR="00687463">
          <w:rPr>
            <w:noProof/>
            <w:webHidden/>
          </w:rPr>
          <w:tab/>
        </w:r>
        <w:r w:rsidR="00687463">
          <w:rPr>
            <w:noProof/>
            <w:webHidden/>
          </w:rPr>
          <w:fldChar w:fldCharType="begin"/>
        </w:r>
        <w:r w:rsidR="00687463">
          <w:rPr>
            <w:noProof/>
            <w:webHidden/>
          </w:rPr>
          <w:instrText xml:space="preserve"> PAGEREF _Toc462218305 \h </w:instrText>
        </w:r>
        <w:r w:rsidR="00687463">
          <w:rPr>
            <w:noProof/>
            <w:webHidden/>
          </w:rPr>
        </w:r>
        <w:r w:rsidR="00687463">
          <w:rPr>
            <w:noProof/>
            <w:webHidden/>
          </w:rPr>
          <w:fldChar w:fldCharType="separate"/>
        </w:r>
        <w:r w:rsidR="00687463">
          <w:rPr>
            <w:noProof/>
            <w:webHidden/>
          </w:rPr>
          <w:t>3</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06" w:history="1">
        <w:r w:rsidR="00687463" w:rsidRPr="00067AB3">
          <w:rPr>
            <w:rStyle w:val="Hyperlink"/>
            <w:noProof/>
          </w:rPr>
          <w:t>5. PROCEDURE</w:t>
        </w:r>
        <w:r w:rsidR="00687463">
          <w:rPr>
            <w:noProof/>
            <w:webHidden/>
          </w:rPr>
          <w:tab/>
        </w:r>
        <w:r w:rsidR="00687463">
          <w:rPr>
            <w:noProof/>
            <w:webHidden/>
          </w:rPr>
          <w:fldChar w:fldCharType="begin"/>
        </w:r>
        <w:r w:rsidR="00687463">
          <w:rPr>
            <w:noProof/>
            <w:webHidden/>
          </w:rPr>
          <w:instrText xml:space="preserve"> PAGEREF _Toc462218306 \h </w:instrText>
        </w:r>
        <w:r w:rsidR="00687463">
          <w:rPr>
            <w:noProof/>
            <w:webHidden/>
          </w:rPr>
        </w:r>
        <w:r w:rsidR="00687463">
          <w:rPr>
            <w:noProof/>
            <w:webHidden/>
          </w:rPr>
          <w:fldChar w:fldCharType="separate"/>
        </w:r>
        <w:r w:rsidR="00687463">
          <w:rPr>
            <w:noProof/>
            <w:webHidden/>
          </w:rPr>
          <w:t>3</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07" w:history="1">
        <w:r w:rsidR="00687463" w:rsidRPr="00067AB3">
          <w:rPr>
            <w:rStyle w:val="Hyperlink"/>
            <w:noProof/>
          </w:rPr>
          <w:t>6. DECIDING PARENTAL LEAVE REQUESTS</w:t>
        </w:r>
        <w:r w:rsidR="00687463">
          <w:rPr>
            <w:noProof/>
            <w:webHidden/>
          </w:rPr>
          <w:tab/>
        </w:r>
        <w:r w:rsidR="00687463">
          <w:rPr>
            <w:noProof/>
            <w:webHidden/>
          </w:rPr>
          <w:fldChar w:fldCharType="begin"/>
        </w:r>
        <w:r w:rsidR="00687463">
          <w:rPr>
            <w:noProof/>
            <w:webHidden/>
          </w:rPr>
          <w:instrText xml:space="preserve"> PAGEREF _Toc462218307 \h </w:instrText>
        </w:r>
        <w:r w:rsidR="00687463">
          <w:rPr>
            <w:noProof/>
            <w:webHidden/>
          </w:rPr>
        </w:r>
        <w:r w:rsidR="00687463">
          <w:rPr>
            <w:noProof/>
            <w:webHidden/>
          </w:rPr>
          <w:fldChar w:fldCharType="separate"/>
        </w:r>
        <w:r w:rsidR="00687463">
          <w:rPr>
            <w:noProof/>
            <w:webHidden/>
          </w:rPr>
          <w:t>4</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08" w:history="1">
        <w:r w:rsidR="00687463" w:rsidRPr="00067AB3">
          <w:rPr>
            <w:rStyle w:val="Hyperlink"/>
            <w:noProof/>
          </w:rPr>
          <w:t>7. RETURN TO WORK</w:t>
        </w:r>
        <w:r w:rsidR="00687463">
          <w:rPr>
            <w:noProof/>
            <w:webHidden/>
          </w:rPr>
          <w:tab/>
        </w:r>
        <w:r w:rsidR="00687463">
          <w:rPr>
            <w:noProof/>
            <w:webHidden/>
          </w:rPr>
          <w:fldChar w:fldCharType="begin"/>
        </w:r>
        <w:r w:rsidR="00687463">
          <w:rPr>
            <w:noProof/>
            <w:webHidden/>
          </w:rPr>
          <w:instrText xml:space="preserve"> PAGEREF _Toc462218308 \h </w:instrText>
        </w:r>
        <w:r w:rsidR="00687463">
          <w:rPr>
            <w:noProof/>
            <w:webHidden/>
          </w:rPr>
        </w:r>
        <w:r w:rsidR="00687463">
          <w:rPr>
            <w:noProof/>
            <w:webHidden/>
          </w:rPr>
          <w:fldChar w:fldCharType="separate"/>
        </w:r>
        <w:r w:rsidR="00687463">
          <w:rPr>
            <w:noProof/>
            <w:webHidden/>
          </w:rPr>
          <w:t>5</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09" w:history="1">
        <w:r w:rsidR="00687463" w:rsidRPr="00067AB3">
          <w:rPr>
            <w:rStyle w:val="Hyperlink"/>
            <w:noProof/>
          </w:rPr>
          <w:t>8. COMPLIANCE</w:t>
        </w:r>
        <w:r w:rsidR="00687463">
          <w:rPr>
            <w:noProof/>
            <w:webHidden/>
          </w:rPr>
          <w:tab/>
        </w:r>
        <w:r w:rsidR="00687463">
          <w:rPr>
            <w:noProof/>
            <w:webHidden/>
          </w:rPr>
          <w:fldChar w:fldCharType="begin"/>
        </w:r>
        <w:r w:rsidR="00687463">
          <w:rPr>
            <w:noProof/>
            <w:webHidden/>
          </w:rPr>
          <w:instrText xml:space="preserve"> PAGEREF _Toc462218309 \h </w:instrText>
        </w:r>
        <w:r w:rsidR="00687463">
          <w:rPr>
            <w:noProof/>
            <w:webHidden/>
          </w:rPr>
        </w:r>
        <w:r w:rsidR="00687463">
          <w:rPr>
            <w:noProof/>
            <w:webHidden/>
          </w:rPr>
          <w:fldChar w:fldCharType="separate"/>
        </w:r>
        <w:r w:rsidR="00687463">
          <w:rPr>
            <w:noProof/>
            <w:webHidden/>
          </w:rPr>
          <w:t>5</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10" w:history="1">
        <w:r w:rsidR="00687463" w:rsidRPr="00067AB3">
          <w:rPr>
            <w:rStyle w:val="Hyperlink"/>
            <w:noProof/>
          </w:rPr>
          <w:t>9. IMPACT ON THE SCHOOL’S PRIORITIES</w:t>
        </w:r>
        <w:r w:rsidR="00687463">
          <w:rPr>
            <w:noProof/>
            <w:webHidden/>
          </w:rPr>
          <w:tab/>
        </w:r>
        <w:r w:rsidR="00687463">
          <w:rPr>
            <w:noProof/>
            <w:webHidden/>
          </w:rPr>
          <w:fldChar w:fldCharType="begin"/>
        </w:r>
        <w:r w:rsidR="00687463">
          <w:rPr>
            <w:noProof/>
            <w:webHidden/>
          </w:rPr>
          <w:instrText xml:space="preserve"> PAGEREF _Toc462218310 \h </w:instrText>
        </w:r>
        <w:r w:rsidR="00687463">
          <w:rPr>
            <w:noProof/>
            <w:webHidden/>
          </w:rPr>
        </w:r>
        <w:r w:rsidR="00687463">
          <w:rPr>
            <w:noProof/>
            <w:webHidden/>
          </w:rPr>
          <w:fldChar w:fldCharType="separate"/>
        </w:r>
        <w:r w:rsidR="00687463">
          <w:rPr>
            <w:noProof/>
            <w:webHidden/>
          </w:rPr>
          <w:t>5</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11" w:history="1">
        <w:r w:rsidR="00687463" w:rsidRPr="00067AB3">
          <w:rPr>
            <w:rStyle w:val="Hyperlink"/>
            <w:noProof/>
          </w:rPr>
          <w:t>10. TRAINING AND AWARENESS REQUIREMENTS</w:t>
        </w:r>
        <w:r w:rsidR="00687463">
          <w:rPr>
            <w:noProof/>
            <w:webHidden/>
          </w:rPr>
          <w:tab/>
        </w:r>
        <w:r w:rsidR="00687463">
          <w:rPr>
            <w:noProof/>
            <w:webHidden/>
          </w:rPr>
          <w:fldChar w:fldCharType="begin"/>
        </w:r>
        <w:r w:rsidR="00687463">
          <w:rPr>
            <w:noProof/>
            <w:webHidden/>
          </w:rPr>
          <w:instrText xml:space="preserve"> PAGEREF _Toc462218311 \h </w:instrText>
        </w:r>
        <w:r w:rsidR="00687463">
          <w:rPr>
            <w:noProof/>
            <w:webHidden/>
          </w:rPr>
        </w:r>
        <w:r w:rsidR="00687463">
          <w:rPr>
            <w:noProof/>
            <w:webHidden/>
          </w:rPr>
          <w:fldChar w:fldCharType="separate"/>
        </w:r>
        <w:r w:rsidR="00687463">
          <w:rPr>
            <w:noProof/>
            <w:webHidden/>
          </w:rPr>
          <w:t>5</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12" w:history="1">
        <w:r w:rsidR="00687463" w:rsidRPr="00067AB3">
          <w:rPr>
            <w:rStyle w:val="Hyperlink"/>
            <w:noProof/>
          </w:rPr>
          <w:t>11. MONITORING</w:t>
        </w:r>
        <w:r w:rsidR="00687463">
          <w:rPr>
            <w:noProof/>
            <w:webHidden/>
          </w:rPr>
          <w:tab/>
        </w:r>
        <w:r w:rsidR="00687463">
          <w:rPr>
            <w:noProof/>
            <w:webHidden/>
          </w:rPr>
          <w:fldChar w:fldCharType="begin"/>
        </w:r>
        <w:r w:rsidR="00687463">
          <w:rPr>
            <w:noProof/>
            <w:webHidden/>
          </w:rPr>
          <w:instrText xml:space="preserve"> PAGEREF _Toc462218312 \h </w:instrText>
        </w:r>
        <w:r w:rsidR="00687463">
          <w:rPr>
            <w:noProof/>
            <w:webHidden/>
          </w:rPr>
        </w:r>
        <w:r w:rsidR="00687463">
          <w:rPr>
            <w:noProof/>
            <w:webHidden/>
          </w:rPr>
          <w:fldChar w:fldCharType="separate"/>
        </w:r>
        <w:r w:rsidR="00687463">
          <w:rPr>
            <w:noProof/>
            <w:webHidden/>
          </w:rPr>
          <w:t>6</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13" w:history="1">
        <w:r w:rsidR="00687463" w:rsidRPr="00067AB3">
          <w:rPr>
            <w:rStyle w:val="Hyperlink"/>
            <w:noProof/>
          </w:rPr>
          <w:t>12. REVIEW</w:t>
        </w:r>
        <w:r w:rsidR="00687463">
          <w:rPr>
            <w:noProof/>
            <w:webHidden/>
          </w:rPr>
          <w:tab/>
        </w:r>
        <w:r w:rsidR="00687463">
          <w:rPr>
            <w:noProof/>
            <w:webHidden/>
          </w:rPr>
          <w:fldChar w:fldCharType="begin"/>
        </w:r>
        <w:r w:rsidR="00687463">
          <w:rPr>
            <w:noProof/>
            <w:webHidden/>
          </w:rPr>
          <w:instrText xml:space="preserve"> PAGEREF _Toc462218313 \h </w:instrText>
        </w:r>
        <w:r w:rsidR="00687463">
          <w:rPr>
            <w:noProof/>
            <w:webHidden/>
          </w:rPr>
        </w:r>
        <w:r w:rsidR="00687463">
          <w:rPr>
            <w:noProof/>
            <w:webHidden/>
          </w:rPr>
          <w:fldChar w:fldCharType="separate"/>
        </w:r>
        <w:r w:rsidR="00687463">
          <w:rPr>
            <w:noProof/>
            <w:webHidden/>
          </w:rPr>
          <w:t>6</w:t>
        </w:r>
        <w:r w:rsidR="00687463">
          <w:rPr>
            <w:noProof/>
            <w:webHidden/>
          </w:rPr>
          <w:fldChar w:fldCharType="end"/>
        </w:r>
      </w:hyperlink>
    </w:p>
    <w:p w:rsidR="00687463" w:rsidRDefault="00713EBB">
      <w:pPr>
        <w:pStyle w:val="TOC1"/>
        <w:tabs>
          <w:tab w:val="right" w:leader="dot" w:pos="10456"/>
        </w:tabs>
        <w:rPr>
          <w:rFonts w:eastAsiaTheme="minorEastAsia"/>
          <w:noProof/>
          <w:lang w:eastAsia="en-GB"/>
        </w:rPr>
      </w:pPr>
      <w:hyperlink w:anchor="_Toc462218314" w:history="1">
        <w:r w:rsidR="00687463" w:rsidRPr="00067AB3">
          <w:rPr>
            <w:rStyle w:val="Hyperlink"/>
            <w:noProof/>
          </w:rPr>
          <w:t>APPENDIX 1 DEFINITIONS AND RESPONSIBILITIES</w:t>
        </w:r>
        <w:r w:rsidR="00687463">
          <w:rPr>
            <w:noProof/>
            <w:webHidden/>
          </w:rPr>
          <w:tab/>
        </w:r>
        <w:r w:rsidR="00687463">
          <w:rPr>
            <w:noProof/>
            <w:webHidden/>
          </w:rPr>
          <w:fldChar w:fldCharType="begin"/>
        </w:r>
        <w:r w:rsidR="00687463">
          <w:rPr>
            <w:noProof/>
            <w:webHidden/>
          </w:rPr>
          <w:instrText xml:space="preserve"> PAGEREF _Toc462218314 \h </w:instrText>
        </w:r>
        <w:r w:rsidR="00687463">
          <w:rPr>
            <w:noProof/>
            <w:webHidden/>
          </w:rPr>
        </w:r>
        <w:r w:rsidR="00687463">
          <w:rPr>
            <w:noProof/>
            <w:webHidden/>
          </w:rPr>
          <w:fldChar w:fldCharType="separate"/>
        </w:r>
        <w:r w:rsidR="00687463">
          <w:rPr>
            <w:noProof/>
            <w:webHidden/>
          </w:rPr>
          <w:t>8</w:t>
        </w:r>
        <w:r w:rsidR="00687463">
          <w:rPr>
            <w:noProof/>
            <w:webHidden/>
          </w:rPr>
          <w:fldChar w:fldCharType="end"/>
        </w:r>
      </w:hyperlink>
    </w:p>
    <w:p w:rsidR="00CC267A" w:rsidRDefault="005E28A2" w:rsidP="00CC267A">
      <w:r>
        <w:rPr>
          <w:b/>
          <w:bCs/>
          <w:noProof/>
          <w:lang w:val="en-US"/>
        </w:rPr>
        <w:fldChar w:fldCharType="end"/>
      </w:r>
      <w:r w:rsidR="00CC267A">
        <w:br w:type="page"/>
      </w:r>
    </w:p>
    <w:p w:rsidR="00015368" w:rsidRPr="007A019D" w:rsidRDefault="00015368" w:rsidP="00015368">
      <w:pPr>
        <w:pStyle w:val="Heading1"/>
        <w:rPr>
          <w:rFonts w:eastAsia="Calibri"/>
        </w:rPr>
      </w:pPr>
      <w:bookmarkStart w:id="1" w:name="_Toc232922710"/>
      <w:bookmarkStart w:id="2" w:name="_Toc462218302"/>
      <w:r>
        <w:lastRenderedPageBreak/>
        <w:t>INTRODUCTION</w:t>
      </w:r>
      <w:bookmarkEnd w:id="1"/>
      <w:bookmarkEnd w:id="2"/>
    </w:p>
    <w:p w:rsidR="00015368" w:rsidRPr="00015368" w:rsidRDefault="00015368" w:rsidP="00A85E57">
      <w:pPr>
        <w:jc w:val="both"/>
      </w:pPr>
      <w:r w:rsidRPr="00015368">
        <w:t>The school governors recognise the value of offering parental leave to employees in being an employer of choice and a provider of first class public services.</w:t>
      </w:r>
    </w:p>
    <w:p w:rsidR="00015368" w:rsidRPr="000A1469" w:rsidRDefault="00015368" w:rsidP="00A85E57">
      <w:pPr>
        <w:jc w:val="both"/>
      </w:pPr>
      <w:r w:rsidRPr="000A1469">
        <w:t xml:space="preserve">The objectives of the </w:t>
      </w:r>
      <w:r>
        <w:t>parental</w:t>
      </w:r>
      <w:r w:rsidRPr="000A1469">
        <w:t xml:space="preserve"> leave policy and procedure are to:</w:t>
      </w:r>
    </w:p>
    <w:p w:rsidR="00015368" w:rsidRPr="007A019D" w:rsidRDefault="00015368" w:rsidP="00A85E57">
      <w:pPr>
        <w:pStyle w:val="ListParagraph"/>
        <w:numPr>
          <w:ilvl w:val="0"/>
          <w:numId w:val="16"/>
        </w:numPr>
        <w:jc w:val="both"/>
      </w:pPr>
      <w:r w:rsidRPr="007A019D">
        <w:t>Ensure that legal requirements relating to parental leave are met.</w:t>
      </w:r>
    </w:p>
    <w:p w:rsidR="00015368" w:rsidRPr="007A019D" w:rsidRDefault="00015368" w:rsidP="00A85E57">
      <w:pPr>
        <w:pStyle w:val="ListParagraph"/>
        <w:numPr>
          <w:ilvl w:val="0"/>
          <w:numId w:val="16"/>
        </w:numPr>
        <w:jc w:val="both"/>
      </w:pPr>
      <w:r>
        <w:t>G</w:t>
      </w:r>
      <w:r w:rsidRPr="007A019D">
        <w:t>ive employees greater flexibility in balancing their work and parental commitments.</w:t>
      </w:r>
    </w:p>
    <w:p w:rsidR="00015368" w:rsidRPr="007A019D" w:rsidRDefault="00015368" w:rsidP="00A85E57">
      <w:pPr>
        <w:pStyle w:val="ListParagraph"/>
        <w:numPr>
          <w:ilvl w:val="0"/>
          <w:numId w:val="16"/>
        </w:numPr>
        <w:jc w:val="both"/>
      </w:pPr>
      <w:r>
        <w:t>C</w:t>
      </w:r>
      <w:r w:rsidRPr="007A019D">
        <w:t xml:space="preserve">ontribute to the </w:t>
      </w:r>
      <w:r>
        <w:t>school</w:t>
      </w:r>
      <w:r w:rsidRPr="007A019D">
        <w:t xml:space="preserve"> as an equal opportunities employer and an employer of choice.</w:t>
      </w:r>
    </w:p>
    <w:p w:rsidR="00015368" w:rsidRDefault="00015368" w:rsidP="00A85E57">
      <w:pPr>
        <w:pStyle w:val="ListParagraph"/>
        <w:numPr>
          <w:ilvl w:val="0"/>
          <w:numId w:val="16"/>
        </w:numPr>
        <w:jc w:val="both"/>
      </w:pPr>
      <w:r w:rsidRPr="007A019D">
        <w:t>Ensure that managers and employees know the principles and processes relating to parental leave; and that parental leave is managed fairly, consistently and transparently.</w:t>
      </w:r>
    </w:p>
    <w:p w:rsidR="00015368" w:rsidRDefault="00015368" w:rsidP="00A85E57">
      <w:pPr>
        <w:pStyle w:val="ListParagraph"/>
        <w:jc w:val="both"/>
      </w:pPr>
    </w:p>
    <w:p w:rsidR="00015368" w:rsidRDefault="00015368" w:rsidP="00015368">
      <w:pPr>
        <w:pStyle w:val="Heading1"/>
      </w:pPr>
      <w:bookmarkStart w:id="3" w:name="_Toc232922711"/>
      <w:bookmarkStart w:id="4" w:name="_Toc462218303"/>
      <w:r>
        <w:t>POLICY STATEMENT</w:t>
      </w:r>
      <w:bookmarkEnd w:id="3"/>
      <w:bookmarkEnd w:id="4"/>
    </w:p>
    <w:p w:rsidR="00015368" w:rsidRPr="001037EF" w:rsidRDefault="00015368" w:rsidP="00A85E57">
      <w:pPr>
        <w:ind w:left="709" w:hanging="709"/>
        <w:jc w:val="both"/>
      </w:pPr>
      <w:r w:rsidRPr="005C794D">
        <w:t xml:space="preserve">This </w:t>
      </w:r>
      <w:r>
        <w:t xml:space="preserve">policy applies to all </w:t>
      </w:r>
      <w:r w:rsidRPr="005C794D">
        <w:rPr>
          <w:rFonts w:eastAsia="Calibri"/>
        </w:rPr>
        <w:t xml:space="preserve">permanent </w:t>
      </w:r>
      <w:r>
        <w:rPr>
          <w:rFonts w:eastAsia="Calibri"/>
        </w:rPr>
        <w:t xml:space="preserve">and </w:t>
      </w:r>
      <w:r w:rsidRPr="005C794D">
        <w:rPr>
          <w:rFonts w:eastAsia="Calibri"/>
        </w:rPr>
        <w:t>fix</w:t>
      </w:r>
      <w:r>
        <w:rPr>
          <w:rFonts w:eastAsia="Calibri"/>
        </w:rPr>
        <w:t>ed</w:t>
      </w:r>
      <w:r w:rsidRPr="005C794D">
        <w:rPr>
          <w:rFonts w:eastAsia="Calibri"/>
        </w:rPr>
        <w:t xml:space="preserve"> term </w:t>
      </w:r>
      <w:r>
        <w:rPr>
          <w:rFonts w:eastAsia="Calibri"/>
        </w:rPr>
        <w:t xml:space="preserve">employees of the school who meet the eligibility criteria. </w:t>
      </w:r>
      <w:bookmarkStart w:id="5" w:name="_Toc228935448"/>
      <w:bookmarkEnd w:id="5"/>
    </w:p>
    <w:p w:rsidR="00015368" w:rsidRDefault="00015368" w:rsidP="00A85E57">
      <w:pPr>
        <w:pStyle w:val="Heading1"/>
        <w:jc w:val="both"/>
      </w:pPr>
      <w:bookmarkStart w:id="6" w:name="_SCOPE"/>
      <w:bookmarkStart w:id="7" w:name="_ELIGIBILITY"/>
      <w:bookmarkStart w:id="8" w:name="_Toc232922716"/>
      <w:bookmarkStart w:id="9" w:name="_Toc462218304"/>
      <w:bookmarkEnd w:id="6"/>
      <w:bookmarkEnd w:id="7"/>
      <w:r>
        <w:t>ELIGIBILITY</w:t>
      </w:r>
      <w:bookmarkEnd w:id="8"/>
      <w:bookmarkEnd w:id="9"/>
    </w:p>
    <w:p w:rsidR="00015368" w:rsidRDefault="00015368" w:rsidP="00A85E57">
      <w:pPr>
        <w:jc w:val="both"/>
      </w:pPr>
      <w:r w:rsidRPr="002A12CA">
        <w:t>The right to take parental leave is available to employees</w:t>
      </w:r>
      <w:r>
        <w:t xml:space="preserve"> </w:t>
      </w:r>
      <w:r w:rsidRPr="002A12CA">
        <w:t xml:space="preserve">with one year’s </w:t>
      </w:r>
      <w:r>
        <w:t xml:space="preserve">continuous </w:t>
      </w:r>
      <w:r w:rsidRPr="002A12CA">
        <w:t xml:space="preserve">service </w:t>
      </w:r>
      <w:r>
        <w:t xml:space="preserve">with the school </w:t>
      </w:r>
      <w:r w:rsidRPr="002A12CA">
        <w:t>(</w:t>
      </w:r>
      <w:r>
        <w:t>by</w:t>
      </w:r>
      <w:r w:rsidRPr="00766538">
        <w:t xml:space="preserve"> </w:t>
      </w:r>
      <w:r w:rsidRPr="002A12CA">
        <w:t>the date on which the parental leave is to start)</w:t>
      </w:r>
      <w:r>
        <w:t xml:space="preserve"> </w:t>
      </w:r>
      <w:r w:rsidRPr="002A12CA">
        <w:t>who have, or expect to have, responsibility for a child</w:t>
      </w:r>
      <w:r>
        <w:t xml:space="preserve"> (by way of being a parent</w:t>
      </w:r>
      <w:r w:rsidRPr="002A12CA">
        <w:t>)</w:t>
      </w:r>
      <w:r>
        <w:t xml:space="preserve"> and </w:t>
      </w:r>
      <w:r w:rsidRPr="002A12CA">
        <w:t>who appear on the birth certificate, having  registered the birth jointly with the mother</w:t>
      </w:r>
      <w:r>
        <w:t>.</w:t>
      </w:r>
    </w:p>
    <w:p w:rsidR="00015368" w:rsidRPr="002A12CA" w:rsidRDefault="00015368" w:rsidP="00A85E57">
      <w:pPr>
        <w:jc w:val="both"/>
      </w:pPr>
      <w:r>
        <w:t xml:space="preserve">In the case of adoptions, parental leave may be taken </w:t>
      </w:r>
      <w:r w:rsidRPr="002A12CA">
        <w:t>from the time of placement with the prospective adopters (not the date of the adoption order) or</w:t>
      </w:r>
      <w:r>
        <w:t>,</w:t>
      </w:r>
      <w:r w:rsidRPr="002A12CA">
        <w:t xml:space="preserve"> in the absence of a placement date (e.g. where a step-parent adopts their partner’s child)</w:t>
      </w:r>
      <w:r>
        <w:t xml:space="preserve"> </w:t>
      </w:r>
      <w:r w:rsidRPr="002A12CA">
        <w:t>from the time parental responsibility is acquired.</w:t>
      </w:r>
    </w:p>
    <w:p w:rsidR="00015368" w:rsidRPr="002A12CA" w:rsidRDefault="00015368" w:rsidP="00A85E57">
      <w:pPr>
        <w:jc w:val="both"/>
      </w:pPr>
      <w:r w:rsidRPr="002A12CA">
        <w:t>Parents do not have to live with the child to qualify for the right to take parental leave.</w:t>
      </w:r>
    </w:p>
    <w:p w:rsidR="00015368" w:rsidRPr="00015368" w:rsidRDefault="00015368" w:rsidP="00A85E57">
      <w:pPr>
        <w:ind w:left="720" w:hanging="720"/>
        <w:jc w:val="both"/>
      </w:pPr>
      <w:r w:rsidRPr="00015368">
        <w:t>Parental leave is to be taken for the purpose of caring for the child for example to:</w:t>
      </w:r>
    </w:p>
    <w:p w:rsidR="00015368" w:rsidRPr="00DD28B2" w:rsidRDefault="00015368" w:rsidP="00A85E57">
      <w:pPr>
        <w:pStyle w:val="ListParagraph"/>
        <w:numPr>
          <w:ilvl w:val="0"/>
          <w:numId w:val="17"/>
        </w:numPr>
        <w:jc w:val="both"/>
      </w:pPr>
      <w:r w:rsidRPr="00DD28B2">
        <w:t>spend more time with the child</w:t>
      </w:r>
    </w:p>
    <w:p w:rsidR="00015368" w:rsidRPr="00DD28B2" w:rsidRDefault="00015368" w:rsidP="00A85E57">
      <w:pPr>
        <w:pStyle w:val="ListParagraph"/>
        <w:numPr>
          <w:ilvl w:val="0"/>
          <w:numId w:val="17"/>
        </w:numPr>
        <w:jc w:val="both"/>
      </w:pPr>
      <w:r w:rsidRPr="00DD28B2">
        <w:t>accompany a child during a stay in hospital</w:t>
      </w:r>
      <w:r>
        <w:t xml:space="preserve"> </w:t>
      </w:r>
      <w:r w:rsidRPr="00015368">
        <w:rPr>
          <w:color w:val="FF0000"/>
        </w:rPr>
        <w:t>*</w:t>
      </w:r>
    </w:p>
    <w:p w:rsidR="00015368" w:rsidRPr="00DD28B2" w:rsidRDefault="00015368" w:rsidP="00A85E57">
      <w:pPr>
        <w:pStyle w:val="ListParagraph"/>
        <w:numPr>
          <w:ilvl w:val="0"/>
          <w:numId w:val="17"/>
        </w:numPr>
        <w:jc w:val="both"/>
      </w:pPr>
      <w:r w:rsidRPr="00DD28B2">
        <w:t>assess new schools</w:t>
      </w:r>
    </w:p>
    <w:p w:rsidR="00015368" w:rsidRPr="00DD28B2" w:rsidRDefault="00015368" w:rsidP="00A85E57">
      <w:pPr>
        <w:pStyle w:val="ListParagraph"/>
        <w:numPr>
          <w:ilvl w:val="0"/>
          <w:numId w:val="17"/>
        </w:numPr>
        <w:jc w:val="both"/>
      </w:pPr>
      <w:r w:rsidRPr="00DD28B2">
        <w:t>help a child settle in to new child care arrangements</w:t>
      </w:r>
    </w:p>
    <w:p w:rsidR="00015368" w:rsidRDefault="00015368" w:rsidP="00A85E57">
      <w:pPr>
        <w:pStyle w:val="ListParagraph"/>
        <w:numPr>
          <w:ilvl w:val="0"/>
          <w:numId w:val="17"/>
        </w:numPr>
        <w:jc w:val="both"/>
      </w:pPr>
      <w:proofErr w:type="gramStart"/>
      <w:r w:rsidRPr="00DD28B2">
        <w:t>enable</w:t>
      </w:r>
      <w:proofErr w:type="gramEnd"/>
      <w:r w:rsidRPr="00DD28B2">
        <w:t xml:space="preserve"> the family to spend more time together – for example taking the child to stay with grandparents.</w:t>
      </w:r>
    </w:p>
    <w:p w:rsidR="00015368" w:rsidRDefault="00015368" w:rsidP="00A85E57">
      <w:pPr>
        <w:jc w:val="both"/>
      </w:pPr>
      <w:r>
        <w:t>Parental leave may be added to maternity, birth or adoption support leave (paternity) subject to the terms and conditions of this policy and procedure.</w:t>
      </w:r>
    </w:p>
    <w:p w:rsidR="00015368" w:rsidRPr="009F5E89" w:rsidRDefault="00015368" w:rsidP="00A85E57">
      <w:pPr>
        <w:jc w:val="both"/>
        <w:rPr>
          <w:strike/>
        </w:rPr>
      </w:pPr>
      <w:r w:rsidRPr="004D4EE3">
        <w:t xml:space="preserve">The right to parental leave applies up to the child’s </w:t>
      </w:r>
      <w:r w:rsidRPr="009F5E89">
        <w:rPr>
          <w:highlight w:val="yellow"/>
        </w:rPr>
        <w:t>18</w:t>
      </w:r>
      <w:r w:rsidRPr="004D4EE3">
        <w:rPr>
          <w:vertAlign w:val="superscript"/>
        </w:rPr>
        <w:t>th</w:t>
      </w:r>
      <w:r>
        <w:t xml:space="preserve"> birthday (see below for definition)</w:t>
      </w:r>
      <w:r w:rsidRPr="004D4EE3">
        <w:t xml:space="preserve">. </w:t>
      </w:r>
      <w:r w:rsidRPr="009F5E89">
        <w:rPr>
          <w:strike/>
          <w:highlight w:val="yellow"/>
        </w:rPr>
        <w:t>In the case of adoption, for a period of 5 years from the date the child is placed or until the child’s 18</w:t>
      </w:r>
      <w:r w:rsidRPr="009F5E89">
        <w:rPr>
          <w:strike/>
          <w:highlight w:val="yellow"/>
          <w:vertAlign w:val="superscript"/>
        </w:rPr>
        <w:t>th</w:t>
      </w:r>
      <w:r w:rsidRPr="009F5E89">
        <w:rPr>
          <w:strike/>
          <w:highlight w:val="yellow"/>
        </w:rPr>
        <w:t xml:space="preserve"> birthday if that comes sooner.</w:t>
      </w:r>
    </w:p>
    <w:p w:rsidR="00015368" w:rsidRDefault="00015368" w:rsidP="00A85E57">
      <w:pPr>
        <w:jc w:val="both"/>
      </w:pPr>
      <w:r w:rsidRPr="004C1C7D">
        <w:t xml:space="preserve">The period of parental leave must end by the </w:t>
      </w:r>
      <w:r>
        <w:t>relevant</w:t>
      </w:r>
      <w:r>
        <w:rPr>
          <w:vertAlign w:val="superscript"/>
        </w:rPr>
        <w:t xml:space="preserve"> </w:t>
      </w:r>
      <w:r>
        <w:t>birthday</w:t>
      </w:r>
      <w:r w:rsidRPr="004C1C7D">
        <w:t xml:space="preserve"> unless a manager’s postponement cause</w:t>
      </w:r>
      <w:r>
        <w:t>s</w:t>
      </w:r>
      <w:r w:rsidRPr="004C1C7D">
        <w:t xml:space="preserve"> the leave to </w:t>
      </w:r>
      <w:r>
        <w:t>end beyond it.</w:t>
      </w:r>
    </w:p>
    <w:p w:rsidR="00015368" w:rsidRDefault="00015368" w:rsidP="00015368"/>
    <w:p w:rsidR="00015368" w:rsidRDefault="00015368" w:rsidP="00015368"/>
    <w:p w:rsidR="00015368" w:rsidRDefault="00015368" w:rsidP="00015368"/>
    <w:p w:rsidR="00015368" w:rsidRDefault="00015368" w:rsidP="00015368">
      <w:pPr>
        <w:pStyle w:val="Heading1"/>
      </w:pPr>
      <w:bookmarkStart w:id="10" w:name="_Toc232922717"/>
      <w:bookmarkStart w:id="11" w:name="_Toc462218305"/>
      <w:r w:rsidRPr="00584C91">
        <w:lastRenderedPageBreak/>
        <w:t>ENTITLEMENT</w:t>
      </w:r>
      <w:r>
        <w:t>S</w:t>
      </w:r>
      <w:bookmarkEnd w:id="10"/>
      <w:bookmarkEnd w:id="11"/>
    </w:p>
    <w:p w:rsidR="00015368" w:rsidRPr="002A12CA" w:rsidRDefault="00015368" w:rsidP="00A85E57">
      <w:pPr>
        <w:jc w:val="both"/>
      </w:pPr>
      <w:r>
        <w:t>A total of u</w:t>
      </w:r>
      <w:r w:rsidRPr="002A12CA">
        <w:t xml:space="preserve">p to </w:t>
      </w:r>
      <w:r w:rsidRPr="009F5E89">
        <w:rPr>
          <w:highlight w:val="yellow"/>
        </w:rPr>
        <w:t>18</w:t>
      </w:r>
      <w:r w:rsidRPr="002A12CA">
        <w:t xml:space="preserve"> weeks unpaid </w:t>
      </w:r>
      <w:r>
        <w:t xml:space="preserve">parental </w:t>
      </w:r>
      <w:r w:rsidRPr="002A12CA">
        <w:t>leave may be taken for each qualifying child</w:t>
      </w:r>
      <w:r>
        <w:t xml:space="preserve">, including each child in a multiple birth or adoption; </w:t>
      </w:r>
      <w:r w:rsidRPr="009F5E89">
        <w:rPr>
          <w:strike/>
          <w:highlight w:val="yellow"/>
        </w:rPr>
        <w:t>or a total of up to 18 weeks if the child is entitled to disability living allowance.</w:t>
      </w:r>
      <w:r w:rsidRPr="002A12CA">
        <w:t xml:space="preserve"> </w:t>
      </w:r>
      <w:r>
        <w:t xml:space="preserve">The total includes parental leave already taken for the child in question with a previous employer. </w:t>
      </w:r>
    </w:p>
    <w:p w:rsidR="00015368" w:rsidRDefault="00015368" w:rsidP="00A85E57">
      <w:pPr>
        <w:jc w:val="both"/>
      </w:pPr>
      <w:r>
        <w:t>Parental le</w:t>
      </w:r>
      <w:r w:rsidRPr="002A12CA">
        <w:t>ave may be taken in blocks of one</w:t>
      </w:r>
      <w:r>
        <w:t>,</w:t>
      </w:r>
      <w:r w:rsidRPr="002A12CA">
        <w:t xml:space="preserve"> or more </w:t>
      </w:r>
      <w:r>
        <w:t xml:space="preserve">than one, </w:t>
      </w:r>
      <w:r w:rsidRPr="002A12CA">
        <w:t xml:space="preserve">contractual working </w:t>
      </w:r>
      <w:r w:rsidRPr="006D7069">
        <w:t>shifts</w:t>
      </w:r>
      <w:r>
        <w:t>/</w:t>
      </w:r>
      <w:r w:rsidRPr="002A12CA">
        <w:t>weeks. If the employee ha</w:t>
      </w:r>
      <w:r>
        <w:t>s an irregular working pattern this</w:t>
      </w:r>
      <w:r w:rsidRPr="002A12CA">
        <w:t xml:space="preserve"> will be </w:t>
      </w:r>
      <w:r>
        <w:t>calculated</w:t>
      </w:r>
      <w:r w:rsidRPr="002A12CA">
        <w:t xml:space="preserve"> by averaging the previous 13 weeks work.</w:t>
      </w:r>
    </w:p>
    <w:p w:rsidR="00015368" w:rsidRDefault="00015368" w:rsidP="00A85E57">
      <w:pPr>
        <w:jc w:val="both"/>
      </w:pPr>
      <w:r w:rsidRPr="00DB49F2">
        <w:t>An employee may not normally take more tha</w:t>
      </w:r>
      <w:r>
        <w:t xml:space="preserve">n </w:t>
      </w:r>
      <w:r w:rsidRPr="004D4EE3">
        <w:t>four</w:t>
      </w:r>
      <w:r>
        <w:t xml:space="preserve"> </w:t>
      </w:r>
      <w:r w:rsidRPr="00DB49F2">
        <w:t>weeks parental leave per year</w:t>
      </w:r>
      <w:r>
        <w:t>.</w:t>
      </w:r>
      <w:r w:rsidRPr="00DB49F2">
        <w:t xml:space="preserve"> For these purposes, a year starts when </w:t>
      </w:r>
      <w:r>
        <w:t>the employee</w:t>
      </w:r>
      <w:r w:rsidRPr="00DB49F2">
        <w:t xml:space="preserve"> become eligible for parental leave (either when the child is born, or when </w:t>
      </w:r>
      <w:r>
        <w:t>they</w:t>
      </w:r>
      <w:r w:rsidRPr="00DB49F2">
        <w:t xml:space="preserve"> </w:t>
      </w:r>
      <w:r>
        <w:t>have</w:t>
      </w:r>
      <w:r w:rsidRPr="00DB49F2">
        <w:t xml:space="preserve"> worked for </w:t>
      </w:r>
      <w:r>
        <w:t>the organisation</w:t>
      </w:r>
      <w:r w:rsidRPr="00DB49F2">
        <w:t xml:space="preserve"> continuously for one year, </w:t>
      </w:r>
      <w:proofErr w:type="spellStart"/>
      <w:r w:rsidRPr="00DB49F2">
        <w:t>which ever</w:t>
      </w:r>
      <w:proofErr w:type="spellEnd"/>
      <w:r w:rsidRPr="00DB49F2">
        <w:t xml:space="preserve"> comes later)</w:t>
      </w:r>
      <w:r>
        <w:t>.  Each successive twelve month period begins on the anniversary of the relevant date.</w:t>
      </w:r>
    </w:p>
    <w:p w:rsidR="00015368" w:rsidRDefault="00015368" w:rsidP="00A85E57">
      <w:pPr>
        <w:jc w:val="both"/>
      </w:pPr>
      <w:r>
        <w:t>Terms and conditions of employment, apart from pay and, in some circumstances, pension contributions, will apply during parental leave and service is not broken by the leave,</w:t>
      </w:r>
      <w:r w:rsidRPr="007F4C42">
        <w:t xml:space="preserve"> </w:t>
      </w:r>
      <w:r>
        <w:t xml:space="preserve">unless either party brings it to an end.  </w:t>
      </w:r>
      <w:r w:rsidRPr="00FF5E40">
        <w:t xml:space="preserve">Members of one of the </w:t>
      </w:r>
      <w:r>
        <w:t xml:space="preserve">school’s </w:t>
      </w:r>
      <w:r w:rsidRPr="00FF5E40">
        <w:t>occupational pension schemes must continue to pay their employee pension contributions for the first 30 days of parental leave.</w:t>
      </w:r>
    </w:p>
    <w:p w:rsidR="00015368" w:rsidRDefault="00015368" w:rsidP="00A85E57">
      <w:pPr>
        <w:jc w:val="both"/>
      </w:pPr>
      <w:r w:rsidRPr="001B6692">
        <w:t xml:space="preserve">If the </w:t>
      </w:r>
      <w:r>
        <w:t xml:space="preserve">parental </w:t>
      </w:r>
      <w:r w:rsidRPr="001B6692">
        <w:t>leave is less than</w:t>
      </w:r>
      <w:r>
        <w:t xml:space="preserve"> </w:t>
      </w:r>
      <w:r w:rsidRPr="001B6692">
        <w:t>four weeks the employee will be able to go back to the same job and will benefit from improvements in employment terms and conditions</w:t>
      </w:r>
      <w:r>
        <w:t xml:space="preserve"> which would have applied had they been at work</w:t>
      </w:r>
      <w:r w:rsidRPr="001B6692">
        <w:t xml:space="preserve">.  If the </w:t>
      </w:r>
      <w:r>
        <w:t xml:space="preserve">parental </w:t>
      </w:r>
      <w:r w:rsidRPr="001B6692">
        <w:t>leave is for longer than four weeks then the employee is ent</w:t>
      </w:r>
      <w:r>
        <w:t>itled to return to the same job</w:t>
      </w:r>
      <w:r w:rsidRPr="001B6692">
        <w:t xml:space="preserve"> or</w:t>
      </w:r>
      <w:r>
        <w:t>,</w:t>
      </w:r>
      <w:r w:rsidRPr="001B6692">
        <w:t xml:space="preserve"> if that is not possible</w:t>
      </w:r>
      <w:r>
        <w:t>,</w:t>
      </w:r>
      <w:r w:rsidRPr="001B6692">
        <w:t xml:space="preserve"> a </w:t>
      </w:r>
      <w:r>
        <w:t>suitable and appropriate job.</w:t>
      </w:r>
    </w:p>
    <w:p w:rsidR="00015368" w:rsidRDefault="00015368" w:rsidP="00015368">
      <w:pPr>
        <w:pStyle w:val="Heading1"/>
      </w:pPr>
      <w:bookmarkStart w:id="12" w:name="_Toc462218306"/>
      <w:r>
        <w:t>PROCEDURE</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3969"/>
        <w:gridCol w:w="3260"/>
      </w:tblGrid>
      <w:tr w:rsidR="00015368" w:rsidRPr="00766ACD" w:rsidTr="000F5FFD">
        <w:tc>
          <w:tcPr>
            <w:tcW w:w="3369" w:type="dxa"/>
            <w:shd w:val="clear" w:color="auto" w:fill="auto"/>
          </w:tcPr>
          <w:p w:rsidR="00015368" w:rsidRPr="00015368" w:rsidRDefault="00015368" w:rsidP="00015368">
            <w:pPr>
              <w:spacing w:after="0"/>
              <w:rPr>
                <w:rFonts w:cs="Arial"/>
                <w:b/>
              </w:rPr>
            </w:pPr>
            <w:r w:rsidRPr="00015368">
              <w:rPr>
                <w:rFonts w:cs="Arial"/>
                <w:b/>
              </w:rPr>
              <w:t xml:space="preserve">EMPLOYEE </w:t>
            </w:r>
            <w:r>
              <w:rPr>
                <w:rFonts w:cs="Arial"/>
                <w:b/>
              </w:rPr>
              <w:t xml:space="preserve"> SUBMITS </w:t>
            </w:r>
            <w:r w:rsidRPr="00015368">
              <w:rPr>
                <w:rFonts w:cs="Arial"/>
                <w:b/>
              </w:rPr>
              <w:t>REQUEST</w:t>
            </w:r>
          </w:p>
        </w:tc>
        <w:tc>
          <w:tcPr>
            <w:tcW w:w="3969" w:type="dxa"/>
            <w:shd w:val="clear" w:color="auto" w:fill="auto"/>
          </w:tcPr>
          <w:p w:rsidR="00015368" w:rsidRPr="00015368" w:rsidRDefault="00015368" w:rsidP="00015368">
            <w:pPr>
              <w:spacing w:after="0"/>
              <w:rPr>
                <w:rFonts w:cs="Arial"/>
                <w:b/>
              </w:rPr>
            </w:pPr>
            <w:r w:rsidRPr="00015368">
              <w:rPr>
                <w:rFonts w:cs="Arial"/>
                <w:b/>
              </w:rPr>
              <w:t>HEADTEACHER (or nominated representative)</w:t>
            </w:r>
            <w:r>
              <w:rPr>
                <w:rFonts w:cs="Arial"/>
                <w:b/>
              </w:rPr>
              <w:t xml:space="preserve"> CONSIDERS </w:t>
            </w:r>
            <w:r w:rsidRPr="00015368">
              <w:rPr>
                <w:rFonts w:cs="Arial"/>
                <w:b/>
              </w:rPr>
              <w:t>EMPLOYEE’S REQUEST</w:t>
            </w:r>
          </w:p>
        </w:tc>
        <w:tc>
          <w:tcPr>
            <w:tcW w:w="3260" w:type="dxa"/>
            <w:shd w:val="clear" w:color="auto" w:fill="auto"/>
          </w:tcPr>
          <w:p w:rsidR="00015368" w:rsidRPr="00015368" w:rsidRDefault="00015368" w:rsidP="00015368">
            <w:pPr>
              <w:spacing w:after="0"/>
              <w:rPr>
                <w:rFonts w:cs="Arial"/>
                <w:b/>
              </w:rPr>
            </w:pPr>
            <w:r w:rsidRPr="00015368">
              <w:rPr>
                <w:rFonts w:cs="Arial"/>
                <w:b/>
              </w:rPr>
              <w:t>HEADTEACHER</w:t>
            </w:r>
            <w:r>
              <w:rPr>
                <w:rFonts w:cs="Arial"/>
                <w:b/>
              </w:rPr>
              <w:t xml:space="preserve"> (or </w:t>
            </w:r>
            <w:r w:rsidRPr="00015368">
              <w:rPr>
                <w:rFonts w:cs="Arial"/>
                <w:b/>
              </w:rPr>
              <w:t>nominated representative)  COMMUNICATES DECISION IN WRITING</w:t>
            </w:r>
          </w:p>
        </w:tc>
      </w:tr>
      <w:tr w:rsidR="00015368" w:rsidRPr="00766ACD" w:rsidTr="000F5FFD">
        <w:tc>
          <w:tcPr>
            <w:tcW w:w="3369" w:type="dxa"/>
            <w:shd w:val="clear" w:color="auto" w:fill="auto"/>
          </w:tcPr>
          <w:p w:rsidR="00015368" w:rsidRPr="00766ACD" w:rsidRDefault="00015368" w:rsidP="000E61FB">
            <w:pPr>
              <w:rPr>
                <w:rFonts w:cs="Arial"/>
              </w:rPr>
            </w:pPr>
            <w:r w:rsidRPr="00766ACD">
              <w:rPr>
                <w:rFonts w:cs="Arial"/>
              </w:rPr>
              <w:t>Use Parental Leave Request Form (P01)</w:t>
            </w:r>
          </w:p>
        </w:tc>
        <w:tc>
          <w:tcPr>
            <w:tcW w:w="3969" w:type="dxa"/>
            <w:shd w:val="clear" w:color="auto" w:fill="auto"/>
          </w:tcPr>
          <w:p w:rsidR="00015368" w:rsidRPr="00766ACD" w:rsidRDefault="00015368" w:rsidP="000E61FB">
            <w:pPr>
              <w:spacing w:after="0"/>
              <w:rPr>
                <w:rFonts w:cs="Arial"/>
              </w:rPr>
            </w:pPr>
            <w:r w:rsidRPr="00766ACD">
              <w:rPr>
                <w:rFonts w:cs="Arial"/>
              </w:rPr>
              <w:t>Assess request against parental leave criteria set out in this policy</w:t>
            </w:r>
          </w:p>
        </w:tc>
        <w:tc>
          <w:tcPr>
            <w:tcW w:w="3260" w:type="dxa"/>
            <w:shd w:val="clear" w:color="auto" w:fill="auto"/>
          </w:tcPr>
          <w:p w:rsidR="00015368" w:rsidRPr="00766ACD" w:rsidRDefault="00015368" w:rsidP="000E61FB">
            <w:pPr>
              <w:spacing w:after="0"/>
              <w:rPr>
                <w:rFonts w:cs="Arial"/>
              </w:rPr>
            </w:pPr>
            <w:r w:rsidRPr="00766ACD">
              <w:rPr>
                <w:rFonts w:cs="Arial"/>
              </w:rPr>
              <w:t>Within 7 calendar days respond in writing to employee with outcome</w:t>
            </w:r>
          </w:p>
        </w:tc>
      </w:tr>
      <w:tr w:rsidR="00015368" w:rsidRPr="00766ACD" w:rsidTr="000F5FFD">
        <w:tc>
          <w:tcPr>
            <w:tcW w:w="3369" w:type="dxa"/>
            <w:shd w:val="clear" w:color="auto" w:fill="auto"/>
          </w:tcPr>
          <w:p w:rsidR="00015368" w:rsidRPr="00766ACD" w:rsidRDefault="00015368" w:rsidP="000E61FB">
            <w:pPr>
              <w:spacing w:after="0"/>
              <w:rPr>
                <w:rFonts w:cs="Arial"/>
              </w:rPr>
            </w:pPr>
            <w:r w:rsidRPr="00766ACD">
              <w:rPr>
                <w:rFonts w:cs="Arial"/>
              </w:rPr>
              <w:t>Attach evidence of parental responsibility</w:t>
            </w:r>
          </w:p>
        </w:tc>
        <w:tc>
          <w:tcPr>
            <w:tcW w:w="3969" w:type="dxa"/>
            <w:shd w:val="clear" w:color="auto" w:fill="auto"/>
          </w:tcPr>
          <w:p w:rsidR="00015368" w:rsidRPr="00766ACD" w:rsidRDefault="00015368" w:rsidP="000E61FB">
            <w:pPr>
              <w:spacing w:after="0"/>
              <w:rPr>
                <w:rFonts w:cs="Arial"/>
              </w:rPr>
            </w:pPr>
            <w:r w:rsidRPr="00766ACD">
              <w:rPr>
                <w:rFonts w:cs="Arial"/>
              </w:rPr>
              <w:t>Discuss with HR Services if necessary</w:t>
            </w:r>
          </w:p>
        </w:tc>
        <w:tc>
          <w:tcPr>
            <w:tcW w:w="3260" w:type="dxa"/>
            <w:shd w:val="clear" w:color="auto" w:fill="auto"/>
          </w:tcPr>
          <w:p w:rsidR="00015368" w:rsidRPr="00766ACD" w:rsidRDefault="00015368" w:rsidP="000E61FB">
            <w:pPr>
              <w:spacing w:after="0"/>
              <w:rPr>
                <w:rFonts w:cs="Arial"/>
              </w:rPr>
            </w:pPr>
            <w:r w:rsidRPr="00766ACD">
              <w:rPr>
                <w:rFonts w:cs="Arial"/>
              </w:rPr>
              <w:t>Grant request (P02 letter)</w:t>
            </w:r>
          </w:p>
        </w:tc>
      </w:tr>
      <w:tr w:rsidR="00015368" w:rsidRPr="00766ACD" w:rsidTr="000F5FFD">
        <w:tc>
          <w:tcPr>
            <w:tcW w:w="3369" w:type="dxa"/>
            <w:shd w:val="clear" w:color="auto" w:fill="auto"/>
          </w:tcPr>
          <w:p w:rsidR="00015368" w:rsidRPr="00766ACD" w:rsidRDefault="00015368" w:rsidP="000E61FB">
            <w:pPr>
              <w:spacing w:after="0"/>
              <w:rPr>
                <w:rFonts w:cs="Arial"/>
              </w:rPr>
            </w:pPr>
            <w:r w:rsidRPr="00766ACD">
              <w:rPr>
                <w:rFonts w:cs="Arial"/>
              </w:rPr>
              <w:t>Give at least 21 calendar days’ notice. If this is not possible (e.g. the child is born prematurely or where less than 21 calendar days’ notice is given in an adoption placement), give as much notice as possible in the circumstances</w:t>
            </w:r>
          </w:p>
        </w:tc>
        <w:tc>
          <w:tcPr>
            <w:tcW w:w="3969" w:type="dxa"/>
            <w:shd w:val="clear" w:color="auto" w:fill="auto"/>
          </w:tcPr>
          <w:p w:rsidR="00015368" w:rsidRPr="00766ACD" w:rsidRDefault="00015368" w:rsidP="000E61FB">
            <w:pPr>
              <w:rPr>
                <w:rFonts w:cs="Arial"/>
              </w:rPr>
            </w:pPr>
            <w:r w:rsidRPr="00766ACD">
              <w:rPr>
                <w:rFonts w:cs="Arial"/>
              </w:rPr>
              <w:t>Decide whether request can be agreed or if it would cause undue disruption.</w:t>
            </w:r>
          </w:p>
        </w:tc>
        <w:tc>
          <w:tcPr>
            <w:tcW w:w="3260" w:type="dxa"/>
            <w:shd w:val="clear" w:color="auto" w:fill="auto"/>
          </w:tcPr>
          <w:p w:rsidR="00015368" w:rsidRPr="00766ACD" w:rsidRDefault="00015368" w:rsidP="000E61FB">
            <w:pPr>
              <w:spacing w:after="0"/>
              <w:rPr>
                <w:rFonts w:cs="Arial"/>
              </w:rPr>
            </w:pPr>
            <w:r w:rsidRPr="00766ACD">
              <w:rPr>
                <w:rFonts w:cs="Arial"/>
              </w:rPr>
              <w:t>Explain how the request fails to meet criteria and /or how granting the request would cause undue disruption and propose a later date, falling within 6 months of the employee’s proposed start date (P03 or P04 letter)</w:t>
            </w:r>
          </w:p>
        </w:tc>
      </w:tr>
      <w:tr w:rsidR="00015368" w:rsidRPr="00766ACD" w:rsidTr="000F5FFD">
        <w:tc>
          <w:tcPr>
            <w:tcW w:w="3369" w:type="dxa"/>
            <w:shd w:val="clear" w:color="auto" w:fill="auto"/>
          </w:tcPr>
          <w:p w:rsidR="00015368" w:rsidRPr="00766ACD" w:rsidRDefault="00015368" w:rsidP="000E61FB">
            <w:pPr>
              <w:rPr>
                <w:rFonts w:cs="Arial"/>
              </w:rPr>
            </w:pPr>
            <w:r w:rsidRPr="00766ACD">
              <w:rPr>
                <w:rFonts w:cs="Arial"/>
              </w:rPr>
              <w:t>Give form to the headteacher</w:t>
            </w:r>
            <w:r>
              <w:rPr>
                <w:rFonts w:cs="Arial"/>
              </w:rPr>
              <w:t xml:space="preserve"> or nominated representative</w:t>
            </w:r>
          </w:p>
        </w:tc>
        <w:tc>
          <w:tcPr>
            <w:tcW w:w="3969" w:type="dxa"/>
            <w:shd w:val="clear" w:color="auto" w:fill="auto"/>
          </w:tcPr>
          <w:p w:rsidR="00015368" w:rsidRPr="00766ACD" w:rsidRDefault="00015368" w:rsidP="000E61FB">
            <w:pPr>
              <w:spacing w:after="0"/>
              <w:rPr>
                <w:rFonts w:cs="Arial"/>
              </w:rPr>
            </w:pPr>
            <w:r w:rsidRPr="00766ACD">
              <w:rPr>
                <w:rFonts w:cs="Arial"/>
              </w:rPr>
              <w:t>If unable to agree consider a later date, falling within 6 months of the employee’s proposed start date. This does not apply to parental leave which immediately follows maternity, adoption, birth and adoption leave (paternity leave).</w:t>
            </w:r>
          </w:p>
        </w:tc>
        <w:tc>
          <w:tcPr>
            <w:tcW w:w="3260" w:type="dxa"/>
            <w:shd w:val="clear" w:color="auto" w:fill="auto"/>
          </w:tcPr>
          <w:p w:rsidR="00015368" w:rsidRDefault="00015368" w:rsidP="000E61FB">
            <w:pPr>
              <w:rPr>
                <w:rFonts w:cs="Arial"/>
              </w:rPr>
            </w:pPr>
            <w:r w:rsidRPr="00766ACD">
              <w:rPr>
                <w:rFonts w:cs="Arial"/>
              </w:rPr>
              <w:t>Return original evidence to employee</w:t>
            </w:r>
            <w:r w:rsidR="000F5FFD">
              <w:rPr>
                <w:rFonts w:cs="Arial"/>
              </w:rPr>
              <w:t>.</w:t>
            </w:r>
          </w:p>
          <w:p w:rsidR="000F5FFD" w:rsidRPr="00766ACD" w:rsidRDefault="000F5FFD" w:rsidP="000E61FB">
            <w:pPr>
              <w:rPr>
                <w:rFonts w:cs="Arial"/>
              </w:rPr>
            </w:pPr>
            <w:r w:rsidRPr="00766ACD">
              <w:rPr>
                <w:rFonts w:cs="Arial"/>
              </w:rPr>
              <w:t>Record parental leave on appropriate system and payroll notified</w:t>
            </w:r>
          </w:p>
        </w:tc>
      </w:tr>
    </w:tbl>
    <w:p w:rsidR="000F5FFD" w:rsidRDefault="000F5FFD" w:rsidP="000F5FFD">
      <w:pPr>
        <w:pStyle w:val="Heading1"/>
        <w:numPr>
          <w:ilvl w:val="0"/>
          <w:numId w:val="0"/>
        </w:numPr>
      </w:pPr>
      <w:bookmarkStart w:id="13" w:name="_Toc232922719"/>
    </w:p>
    <w:p w:rsidR="00015368" w:rsidRPr="00535512" w:rsidRDefault="00015368" w:rsidP="000F5FFD">
      <w:pPr>
        <w:pStyle w:val="Heading1"/>
      </w:pPr>
      <w:bookmarkStart w:id="14" w:name="_Toc462218307"/>
      <w:r>
        <w:lastRenderedPageBreak/>
        <w:t>D</w:t>
      </w:r>
      <w:bookmarkStart w:id="15" w:name="_Toc232922720"/>
      <w:bookmarkEnd w:id="13"/>
      <w:r w:rsidRPr="00AE2F2D">
        <w:t>ECIDING PARENTAL LEAVE REQUESTS</w:t>
      </w:r>
      <w:bookmarkEnd w:id="15"/>
      <w:bookmarkEnd w:id="14"/>
    </w:p>
    <w:p w:rsidR="00015368" w:rsidRPr="000F5FFD" w:rsidRDefault="00015368" w:rsidP="00A85E57">
      <w:pPr>
        <w:jc w:val="both"/>
      </w:pPr>
      <w:r w:rsidRPr="000F5FFD">
        <w:t>A response must be sent to the employee within seven calendar days of receipt of the parental leave request.</w:t>
      </w:r>
    </w:p>
    <w:p w:rsidR="00015368" w:rsidRDefault="00015368" w:rsidP="00A85E57">
      <w:pPr>
        <w:jc w:val="both"/>
      </w:pPr>
      <w:r>
        <w:t>The headteacher or nominated representative will first consider whether the request meets the parental leave criteria set out in this policy and procedure.</w:t>
      </w:r>
    </w:p>
    <w:p w:rsidR="00015368" w:rsidRDefault="00015368" w:rsidP="00A85E57">
      <w:pPr>
        <w:jc w:val="both"/>
      </w:pPr>
      <w:r w:rsidRPr="002B1F84">
        <w:t xml:space="preserve">This includes determining what parental leave, if </w:t>
      </w:r>
      <w:proofErr w:type="gramStart"/>
      <w:r w:rsidRPr="002B1F84">
        <w:t>any,</w:t>
      </w:r>
      <w:proofErr w:type="gramEnd"/>
      <w:r w:rsidRPr="002B1F84">
        <w:t xml:space="preserve"> the employee has taken, for the child in question, with previous employers</w:t>
      </w:r>
      <w:r>
        <w:t xml:space="preserve">. This is to ensure that the </w:t>
      </w:r>
      <w:r w:rsidRPr="009F5E89">
        <w:rPr>
          <w:strike/>
          <w:highlight w:val="yellow"/>
        </w:rPr>
        <w:t>13/</w:t>
      </w:r>
      <w:r>
        <w:t>18</w:t>
      </w:r>
      <w:r w:rsidRPr="002B1F84">
        <w:t xml:space="preserve"> week </w:t>
      </w:r>
      <w:proofErr w:type="gramStart"/>
      <w:r w:rsidRPr="002B1F84">
        <w:t>cap</w:t>
      </w:r>
      <w:r>
        <w:t xml:space="preserve"> are</w:t>
      </w:r>
      <w:proofErr w:type="gramEnd"/>
      <w:r>
        <w:t xml:space="preserve"> not exceeded by the</w:t>
      </w:r>
      <w:r w:rsidRPr="002B1F84">
        <w:t xml:space="preserve"> employee.  This information is sought from the employee, in the first instance, via the parental leave request form, but may also involve making enquiries from a previous employer</w:t>
      </w:r>
      <w:r>
        <w:t xml:space="preserve">. </w:t>
      </w:r>
    </w:p>
    <w:p w:rsidR="00015368" w:rsidRPr="002B1F84" w:rsidRDefault="00015368" w:rsidP="00A85E57">
      <w:pPr>
        <w:jc w:val="both"/>
      </w:pPr>
      <w:r>
        <w:t>Evidence submitted must be photocopied and held on the employee’s file.</w:t>
      </w:r>
    </w:p>
    <w:p w:rsidR="00015368" w:rsidRDefault="00015368" w:rsidP="00A85E57">
      <w:pPr>
        <w:jc w:val="both"/>
      </w:pPr>
      <w:r>
        <w:t>If the request meets the parental leave criteria, the headteacher or nominated representative will then consider whether the operation of the organisation would be unduly disrupted by the employee taking leave at the time requested, bearing in mind that a valid request cannot be postponed by more than six months.</w:t>
      </w:r>
    </w:p>
    <w:p w:rsidR="00015368" w:rsidRPr="000F5FFD" w:rsidRDefault="00015368" w:rsidP="00A85E57">
      <w:pPr>
        <w:jc w:val="both"/>
      </w:pPr>
      <w:r>
        <w:t>In considering whether the requested parental leave would cause undue d</w:t>
      </w:r>
      <w:r w:rsidR="000F5FFD">
        <w:t xml:space="preserve">isruption to the organisation’s </w:t>
      </w:r>
      <w:r w:rsidRPr="000F5FFD">
        <w:t>operations, the headteacher or nominated representative will consider:</w:t>
      </w:r>
    </w:p>
    <w:p w:rsidR="00015368" w:rsidRPr="00734445" w:rsidRDefault="00015368" w:rsidP="00A85E57">
      <w:pPr>
        <w:pStyle w:val="ListParagraph"/>
        <w:numPr>
          <w:ilvl w:val="0"/>
          <w:numId w:val="18"/>
        </w:numPr>
        <w:jc w:val="both"/>
      </w:pPr>
      <w:r w:rsidRPr="00734445">
        <w:t>Seasonal peaks in work</w:t>
      </w:r>
    </w:p>
    <w:p w:rsidR="00015368" w:rsidRPr="00734445" w:rsidRDefault="00015368" w:rsidP="00A85E57">
      <w:pPr>
        <w:pStyle w:val="ListParagraph"/>
        <w:numPr>
          <w:ilvl w:val="0"/>
          <w:numId w:val="18"/>
        </w:numPr>
        <w:jc w:val="both"/>
      </w:pPr>
      <w:r w:rsidRPr="00734445">
        <w:t xml:space="preserve">Whether a significant proportion of the workforce has applied for parental </w:t>
      </w:r>
      <w:r>
        <w:t xml:space="preserve">or other </w:t>
      </w:r>
      <w:r w:rsidRPr="00734445">
        <w:t>leave at the same time</w:t>
      </w:r>
    </w:p>
    <w:p w:rsidR="00015368" w:rsidRPr="00734445" w:rsidRDefault="00015368" w:rsidP="00A85E57">
      <w:pPr>
        <w:pStyle w:val="ListParagraph"/>
        <w:numPr>
          <w:ilvl w:val="0"/>
          <w:numId w:val="18"/>
        </w:numPr>
        <w:jc w:val="both"/>
      </w:pPr>
      <w:r w:rsidRPr="00734445">
        <w:t xml:space="preserve">Whether the employee’s role is such that their absence at a particular time would unduly harm the </w:t>
      </w:r>
      <w:r>
        <w:t>school</w:t>
      </w:r>
    </w:p>
    <w:p w:rsidR="00015368" w:rsidRDefault="00015368" w:rsidP="00A85E57">
      <w:pPr>
        <w:pStyle w:val="ListParagraph"/>
        <w:numPr>
          <w:ilvl w:val="0"/>
          <w:numId w:val="18"/>
        </w:numPr>
        <w:jc w:val="both"/>
      </w:pPr>
      <w:r w:rsidRPr="00734445">
        <w:t xml:space="preserve">Whether </w:t>
      </w:r>
      <w:r>
        <w:t xml:space="preserve">suitable </w:t>
      </w:r>
      <w:r w:rsidRPr="00734445">
        <w:t>cover can be found within the notice period and</w:t>
      </w:r>
    </w:p>
    <w:p w:rsidR="00015368" w:rsidRPr="00734445" w:rsidRDefault="00015368" w:rsidP="00A85E57">
      <w:pPr>
        <w:pStyle w:val="ListParagraph"/>
        <w:numPr>
          <w:ilvl w:val="0"/>
          <w:numId w:val="18"/>
        </w:numPr>
        <w:jc w:val="both"/>
      </w:pPr>
      <w:r>
        <w:t>W</w:t>
      </w:r>
      <w:r w:rsidRPr="00734445">
        <w:t>hether a postponement is necessary to ensure continu</w:t>
      </w:r>
      <w:r>
        <w:t>ity</w:t>
      </w:r>
      <w:r w:rsidRPr="00734445">
        <w:t xml:space="preserve"> of education</w:t>
      </w:r>
      <w:r>
        <w:t xml:space="preserve"> provision</w:t>
      </w:r>
      <w:r w:rsidRPr="00734445">
        <w:t>.</w:t>
      </w:r>
    </w:p>
    <w:p w:rsidR="00015368" w:rsidRPr="001B6692" w:rsidRDefault="00015368" w:rsidP="00A85E57">
      <w:pPr>
        <w:jc w:val="both"/>
      </w:pPr>
      <w:r w:rsidRPr="001B6692">
        <w:t xml:space="preserve">If, </w:t>
      </w:r>
      <w:r w:rsidRPr="007A361F">
        <w:t xml:space="preserve">having considered the request, the </w:t>
      </w:r>
      <w:r>
        <w:t>headteacher or nominated representative</w:t>
      </w:r>
      <w:r w:rsidRPr="007A361F">
        <w:t xml:space="preserve"> decides to grant the parental leave requested he or she will write to the employee confirming the decision.  A template letter</w:t>
      </w:r>
      <w:r>
        <w:t xml:space="preserve"> (P02)</w:t>
      </w:r>
      <w:r w:rsidRPr="007A361F">
        <w:t>, which must be used, is available</w:t>
      </w:r>
      <w:r>
        <w:t>.</w:t>
      </w:r>
      <w:r w:rsidRPr="007A361F">
        <w:t xml:space="preserve"> </w:t>
      </w:r>
    </w:p>
    <w:p w:rsidR="00015368" w:rsidRPr="007A361F" w:rsidRDefault="00015368" w:rsidP="00A85E57">
      <w:pPr>
        <w:jc w:val="both"/>
      </w:pPr>
      <w:r w:rsidRPr="007A361F">
        <w:t>If the</w:t>
      </w:r>
      <w:r>
        <w:t xml:space="preserve"> headteacher or nominated representative</w:t>
      </w:r>
      <w:r w:rsidRPr="007A361F">
        <w:t xml:space="preserve"> decides that the operation of the </w:t>
      </w:r>
      <w:r>
        <w:t>school</w:t>
      </w:r>
      <w:r w:rsidRPr="007A361F">
        <w:t xml:space="preserve"> would be unduly disrupted by the employee taking the requested parental leave, a postponement of less than six months will be proposed.  This does not apply to new parents who were not able to predict the child’s date of birth or placement.</w:t>
      </w:r>
    </w:p>
    <w:p w:rsidR="000F5FFD" w:rsidRDefault="00015368" w:rsidP="00A85E57">
      <w:pPr>
        <w:jc w:val="both"/>
      </w:pPr>
      <w:r w:rsidRPr="007A361F">
        <w:t xml:space="preserve">If a postponement is proposed the </w:t>
      </w:r>
      <w:r>
        <w:t>headteacher or nominated representative</w:t>
      </w:r>
      <w:r w:rsidRPr="007A361F">
        <w:t xml:space="preserve"> will give the employee notice of the postponement in writing, giving summary reasons of how request fails to meets criteria, or how granting the request would cause undue disruption, as applicable.  The letter will propose start and end dates for a period of parental leave to which the</w:t>
      </w:r>
      <w:r>
        <w:t xml:space="preserve"> headteacher or nominated representative</w:t>
      </w:r>
      <w:r w:rsidRPr="007A361F">
        <w:t xml:space="preserve"> would agree.  </w:t>
      </w:r>
      <w:r>
        <w:t>T</w:t>
      </w:r>
      <w:r w:rsidRPr="007A361F">
        <w:t>emplate letter</w:t>
      </w:r>
      <w:r>
        <w:t xml:space="preserve"> (P03)</w:t>
      </w:r>
      <w:r w:rsidRPr="007A361F">
        <w:t>, must be used</w:t>
      </w:r>
      <w:r>
        <w:t>.</w:t>
      </w:r>
      <w:r w:rsidRPr="007A361F">
        <w:t xml:space="preserve"> </w:t>
      </w:r>
    </w:p>
    <w:p w:rsidR="00015368" w:rsidRPr="001B6692" w:rsidRDefault="00015368" w:rsidP="00A85E57">
      <w:pPr>
        <w:jc w:val="both"/>
      </w:pPr>
      <w:r>
        <w:t>Where the employee request for parental leave is not valid the headteacher or nominated representative must write to the employee advising them using template letter (P04)</w:t>
      </w:r>
    </w:p>
    <w:p w:rsidR="00015368" w:rsidRPr="001B6692" w:rsidRDefault="00015368" w:rsidP="00A85E57">
      <w:pPr>
        <w:jc w:val="both"/>
      </w:pPr>
      <w:r w:rsidRPr="001B6692">
        <w:t xml:space="preserve">Once parental leave is agreed the </w:t>
      </w:r>
      <w:r>
        <w:t>headteacher or nominated representative</w:t>
      </w:r>
      <w:r w:rsidRPr="001B6692">
        <w:t xml:space="preserve"> will ensure that it is noted on the employee’s record (including payroll records) and a copy of all the correspondence will be held on the employee’s </w:t>
      </w:r>
      <w:r>
        <w:t xml:space="preserve">personal </w:t>
      </w:r>
      <w:r w:rsidRPr="001B6692">
        <w:t>file.</w:t>
      </w:r>
      <w:r>
        <w:t xml:space="preserve">  Original evidence will be returned to the employee. </w:t>
      </w:r>
    </w:p>
    <w:p w:rsidR="00015368" w:rsidRPr="001B6692" w:rsidRDefault="00015368" w:rsidP="00A85E57">
      <w:pPr>
        <w:jc w:val="both"/>
      </w:pPr>
      <w:r w:rsidRPr="001B6692">
        <w:lastRenderedPageBreak/>
        <w:t xml:space="preserve">The </w:t>
      </w:r>
      <w:r>
        <w:t>headteacher or nominated representative</w:t>
      </w:r>
      <w:r w:rsidRPr="001B6692">
        <w:t>, with the assistance of the employee, will make arrangements to ensure adequate cover during the employee’s absence.</w:t>
      </w:r>
    </w:p>
    <w:p w:rsidR="00015368" w:rsidRDefault="00015368" w:rsidP="00A85E57">
      <w:pPr>
        <w:jc w:val="both"/>
      </w:pPr>
      <w:r w:rsidRPr="001B6692">
        <w:t xml:space="preserve">Once parental leave has been agreed the employee is free to take the leave in accordance with the agreement.  The parental leave may not be postponed or cancelled by the </w:t>
      </w:r>
      <w:r>
        <w:t>headteacher or nominated representative</w:t>
      </w:r>
      <w:r w:rsidRPr="001B6692">
        <w:t xml:space="preserve"> and </w:t>
      </w:r>
      <w:proofErr w:type="gramStart"/>
      <w:r w:rsidRPr="001B6692">
        <w:t>may</w:t>
      </w:r>
      <w:proofErr w:type="gramEnd"/>
      <w:r w:rsidRPr="001B6692">
        <w:t xml:space="preserve"> only be cancelled or postponed by the employee in exceptional circumstances and at the discretion of the </w:t>
      </w:r>
      <w:r>
        <w:t>headteacher or nominated representative</w:t>
      </w:r>
      <w:r w:rsidRPr="001B6692">
        <w:t>.</w:t>
      </w:r>
    </w:p>
    <w:p w:rsidR="00015368" w:rsidRPr="00530C2D" w:rsidRDefault="00015368" w:rsidP="00A85E57">
      <w:pPr>
        <w:jc w:val="both"/>
      </w:pPr>
      <w:r w:rsidRPr="00530C2D">
        <w:t xml:space="preserve">Parental leave taken must be recorded on weekly Sickness and Absence Record (SARS </w:t>
      </w:r>
    </w:p>
    <w:p w:rsidR="000F5FFD" w:rsidRDefault="00015368" w:rsidP="00A85E57">
      <w:pPr>
        <w:jc w:val="both"/>
      </w:pPr>
      <w:r w:rsidRPr="001B6692">
        <w:t xml:space="preserve">If an employee is dissatisfied with the management of, or a decision in relation to, </w:t>
      </w:r>
      <w:r>
        <w:t>parental</w:t>
      </w:r>
      <w:r w:rsidRPr="001B6692">
        <w:t xml:space="preserve"> leave he or she should try to resolve the problem informally in the first instance. </w:t>
      </w:r>
      <w:bookmarkStart w:id="16" w:name="_Public_and_Civic"/>
      <w:bookmarkStart w:id="17" w:name="_Personal_and_Domestic"/>
      <w:bookmarkEnd w:id="16"/>
      <w:bookmarkEnd w:id="17"/>
    </w:p>
    <w:p w:rsidR="00015368" w:rsidRPr="000F5FFD" w:rsidRDefault="00015368" w:rsidP="00A85E57">
      <w:pPr>
        <w:jc w:val="both"/>
      </w:pPr>
      <w:r w:rsidRPr="002A7066">
        <w:rPr>
          <w:szCs w:val="24"/>
        </w:rPr>
        <w:t xml:space="preserve">If the employee wishes to appeal, they must write </w:t>
      </w:r>
      <w:r>
        <w:rPr>
          <w:szCs w:val="24"/>
        </w:rPr>
        <w:t xml:space="preserve">explaining their grounds </w:t>
      </w:r>
      <w:r w:rsidRPr="002A7066">
        <w:rPr>
          <w:szCs w:val="24"/>
        </w:rPr>
        <w:t xml:space="preserve">to the clerk to governors within </w:t>
      </w:r>
      <w:r w:rsidRPr="002A7066">
        <w:rPr>
          <w:b/>
          <w:szCs w:val="24"/>
        </w:rPr>
        <w:t>five</w:t>
      </w:r>
      <w:r w:rsidRPr="002A7066">
        <w:rPr>
          <w:szCs w:val="24"/>
        </w:rPr>
        <w:t xml:space="preserve"> working days of receipt of the </w:t>
      </w:r>
      <w:r>
        <w:rPr>
          <w:szCs w:val="24"/>
        </w:rPr>
        <w:t>parental leave decision</w:t>
      </w:r>
      <w:r w:rsidRPr="002A7066">
        <w:rPr>
          <w:szCs w:val="24"/>
        </w:rPr>
        <w:t xml:space="preserve">.  </w:t>
      </w:r>
    </w:p>
    <w:p w:rsidR="00015368" w:rsidRDefault="00015368" w:rsidP="00A85E57">
      <w:pPr>
        <w:jc w:val="both"/>
        <w:rPr>
          <w:szCs w:val="24"/>
        </w:rPr>
      </w:pPr>
      <w:r w:rsidRPr="002A7066">
        <w:rPr>
          <w:szCs w:val="24"/>
        </w:rPr>
        <w:t xml:space="preserve">The clerk to governors will arrange for a panel of governors to meet with the employee to hear the appeal.  A minimum of </w:t>
      </w:r>
      <w:r w:rsidRPr="002A7066">
        <w:rPr>
          <w:b/>
          <w:szCs w:val="24"/>
        </w:rPr>
        <w:t>five</w:t>
      </w:r>
      <w:r w:rsidRPr="002A7066">
        <w:rPr>
          <w:szCs w:val="24"/>
        </w:rPr>
        <w:t xml:space="preserve"> working days’ notice will be given of the meeting.  The employee has the right to be accompanied by a trade union representative or work colleague to the meeting.   If the employee, or their representative, cannot attend on the date arranged, they can suggest one other meeting date as long as this is within five working days of the original date of the meeting.  </w:t>
      </w:r>
    </w:p>
    <w:p w:rsidR="00015368" w:rsidRPr="002A7066" w:rsidRDefault="00015368" w:rsidP="00A85E57">
      <w:pPr>
        <w:jc w:val="both"/>
        <w:rPr>
          <w:szCs w:val="24"/>
        </w:rPr>
      </w:pPr>
      <w:r w:rsidRPr="002A7066">
        <w:rPr>
          <w:szCs w:val="24"/>
        </w:rPr>
        <w:t xml:space="preserve">The clerk to governors will inform the employee of panel of governor’s decision and confirm it in writing within </w:t>
      </w:r>
      <w:r w:rsidRPr="002A7066">
        <w:rPr>
          <w:b/>
          <w:szCs w:val="24"/>
        </w:rPr>
        <w:t xml:space="preserve">two </w:t>
      </w:r>
      <w:r w:rsidRPr="002A7066">
        <w:rPr>
          <w:szCs w:val="24"/>
        </w:rPr>
        <w:t xml:space="preserve">working days of the meeting.  There is no further right of appeal under this procedure.  </w:t>
      </w:r>
    </w:p>
    <w:p w:rsidR="00015368" w:rsidRDefault="00015368" w:rsidP="00A85E57">
      <w:pPr>
        <w:pStyle w:val="Heading1"/>
      </w:pPr>
      <w:bookmarkStart w:id="18" w:name="_Toc232922721"/>
      <w:bookmarkStart w:id="19" w:name="_Toc462218308"/>
      <w:r>
        <w:t>RETURN TO WORK</w:t>
      </w:r>
      <w:bookmarkEnd w:id="18"/>
      <w:bookmarkEnd w:id="19"/>
    </w:p>
    <w:p w:rsidR="00015368" w:rsidRPr="00687463" w:rsidRDefault="00015368" w:rsidP="00687463">
      <w:r>
        <w:t>The headteacher or nominated representative will meet with the employee on or before the employee’s return to work, as agreed between them, to make arrangements for the employee’s smooth return to work.  The nature of the arrangements will depend on the circumstances, including the duration of parental leave.</w:t>
      </w:r>
      <w:bookmarkStart w:id="20" w:name="_Toc230684484"/>
      <w:bookmarkStart w:id="21" w:name="_Toc230684515"/>
      <w:bookmarkStart w:id="22" w:name="_Toc231098808"/>
      <w:bookmarkStart w:id="23" w:name="_Toc231098912"/>
      <w:bookmarkStart w:id="24" w:name="_Toc231100831"/>
      <w:bookmarkStart w:id="25" w:name="_Toc231100983"/>
      <w:bookmarkStart w:id="26" w:name="_Toc231111017"/>
      <w:bookmarkStart w:id="27" w:name="_Toc231201690"/>
      <w:bookmarkStart w:id="28" w:name="_Toc231624634"/>
      <w:bookmarkStart w:id="29" w:name="_Toc231626154"/>
      <w:bookmarkStart w:id="30" w:name="_Toc231626459"/>
      <w:bookmarkStart w:id="31" w:name="_Toc231626509"/>
      <w:bookmarkStart w:id="32" w:name="_Toc231626559"/>
      <w:bookmarkStart w:id="33" w:name="_Toc231709068"/>
      <w:bookmarkStart w:id="34" w:name="_Toc231720977"/>
      <w:bookmarkStart w:id="35" w:name="_Toc231804586"/>
      <w:bookmarkStart w:id="36" w:name="_Toc232845533"/>
      <w:bookmarkStart w:id="37" w:name="_Toc232909995"/>
      <w:bookmarkStart w:id="38" w:name="_Toc232910023"/>
      <w:bookmarkStart w:id="39" w:name="_Toc232910166"/>
      <w:bookmarkStart w:id="40" w:name="_Toc232910411"/>
      <w:bookmarkStart w:id="41" w:name="_Toc232912586"/>
      <w:bookmarkStart w:id="42" w:name="_Toc232915830"/>
      <w:bookmarkStart w:id="43" w:name="_Toc232916113"/>
      <w:bookmarkStart w:id="44" w:name="_Toc232916176"/>
      <w:bookmarkStart w:id="45" w:name="_Toc232916241"/>
      <w:bookmarkStart w:id="46" w:name="_Toc232922202"/>
      <w:bookmarkStart w:id="47" w:name="_Toc232922722"/>
      <w:bookmarkStart w:id="48" w:name="_Toc230424973"/>
      <w:bookmarkStart w:id="49" w:name="_Toc230425016"/>
      <w:bookmarkStart w:id="50" w:name="_Toc230676576"/>
      <w:bookmarkStart w:id="51" w:name="_Toc230684485"/>
      <w:bookmarkStart w:id="52" w:name="_Toc230684516"/>
      <w:bookmarkStart w:id="53" w:name="_Toc231098809"/>
      <w:bookmarkStart w:id="54" w:name="_Toc231098913"/>
      <w:bookmarkStart w:id="55" w:name="_Toc231100832"/>
      <w:bookmarkStart w:id="56" w:name="_Toc231100984"/>
      <w:bookmarkStart w:id="57" w:name="_Toc231111018"/>
      <w:bookmarkStart w:id="58" w:name="_Toc231201691"/>
      <w:bookmarkStart w:id="59" w:name="_Toc231624635"/>
      <w:bookmarkStart w:id="60" w:name="_Toc231626155"/>
      <w:bookmarkStart w:id="61" w:name="_Toc231626460"/>
      <w:bookmarkStart w:id="62" w:name="_Toc231626510"/>
      <w:bookmarkStart w:id="63" w:name="_Toc231626560"/>
      <w:bookmarkStart w:id="64" w:name="_Toc231709069"/>
      <w:bookmarkStart w:id="65" w:name="_Toc231720978"/>
      <w:bookmarkStart w:id="66" w:name="_Toc231804587"/>
      <w:bookmarkStart w:id="67" w:name="_Toc232845534"/>
      <w:bookmarkStart w:id="68" w:name="_Toc232909996"/>
      <w:bookmarkStart w:id="69" w:name="_Toc232910024"/>
      <w:bookmarkStart w:id="70" w:name="_Toc232910167"/>
      <w:bookmarkStart w:id="71" w:name="_Toc232910412"/>
      <w:bookmarkStart w:id="72" w:name="_Toc232912587"/>
      <w:bookmarkStart w:id="73" w:name="_Toc232915831"/>
      <w:bookmarkStart w:id="74" w:name="_Toc232916114"/>
      <w:bookmarkStart w:id="75" w:name="_Toc232916177"/>
      <w:bookmarkStart w:id="76" w:name="_Toc232916242"/>
      <w:bookmarkStart w:id="77" w:name="_Toc232922203"/>
      <w:bookmarkStart w:id="78" w:name="_Toc232922723"/>
      <w:bookmarkStart w:id="79" w:name="_Toc230424974"/>
      <w:bookmarkStart w:id="80" w:name="_Toc230425017"/>
      <w:bookmarkStart w:id="81" w:name="_Toc230676577"/>
      <w:bookmarkStart w:id="82" w:name="_Toc230684486"/>
      <w:bookmarkStart w:id="83" w:name="_Toc230684517"/>
      <w:bookmarkStart w:id="84" w:name="_Toc231098810"/>
      <w:bookmarkStart w:id="85" w:name="_Toc231098914"/>
      <w:bookmarkStart w:id="86" w:name="_Toc231100833"/>
      <w:bookmarkStart w:id="87" w:name="_Toc231100985"/>
      <w:bookmarkStart w:id="88" w:name="_Toc231111019"/>
      <w:bookmarkStart w:id="89" w:name="_Toc231201692"/>
      <w:bookmarkStart w:id="90" w:name="_Toc231624636"/>
      <w:bookmarkStart w:id="91" w:name="_Toc231626156"/>
      <w:bookmarkStart w:id="92" w:name="_Toc231626461"/>
      <w:bookmarkStart w:id="93" w:name="_Toc231626511"/>
      <w:bookmarkStart w:id="94" w:name="_Toc231626561"/>
      <w:bookmarkStart w:id="95" w:name="_Toc231709070"/>
      <w:bookmarkStart w:id="96" w:name="_Toc231720979"/>
      <w:bookmarkStart w:id="97" w:name="_Toc231804588"/>
      <w:bookmarkStart w:id="98" w:name="_Toc232845535"/>
      <w:bookmarkStart w:id="99" w:name="_Toc232909997"/>
      <w:bookmarkStart w:id="100" w:name="_Toc232910025"/>
      <w:bookmarkStart w:id="101" w:name="_Toc232910168"/>
      <w:bookmarkStart w:id="102" w:name="_Toc232910413"/>
      <w:bookmarkStart w:id="103" w:name="_Toc232912588"/>
      <w:bookmarkStart w:id="104" w:name="_Toc232915832"/>
      <w:bookmarkStart w:id="105" w:name="_Toc232916115"/>
      <w:bookmarkStart w:id="106" w:name="_Toc232916178"/>
      <w:bookmarkStart w:id="107" w:name="_Toc232916243"/>
      <w:bookmarkStart w:id="108" w:name="_Toc232922204"/>
      <w:bookmarkStart w:id="109" w:name="_Toc232922724"/>
      <w:bookmarkStart w:id="110" w:name="_Toc230424975"/>
      <w:bookmarkStart w:id="111" w:name="_Toc230425018"/>
      <w:bookmarkStart w:id="112" w:name="_Toc230676578"/>
      <w:bookmarkStart w:id="113" w:name="_Toc230684487"/>
      <w:bookmarkStart w:id="114" w:name="_Toc230684518"/>
      <w:bookmarkStart w:id="115" w:name="_Toc231098811"/>
      <w:bookmarkStart w:id="116" w:name="_Toc231098915"/>
      <w:bookmarkStart w:id="117" w:name="_Toc231100834"/>
      <w:bookmarkStart w:id="118" w:name="_Toc231100986"/>
      <w:bookmarkStart w:id="119" w:name="_Toc231111020"/>
      <w:bookmarkStart w:id="120" w:name="_Toc231201693"/>
      <w:bookmarkStart w:id="121" w:name="_Toc231624637"/>
      <w:bookmarkStart w:id="122" w:name="_Toc231626157"/>
      <w:bookmarkStart w:id="123" w:name="_Toc231626462"/>
      <w:bookmarkStart w:id="124" w:name="_Toc231626512"/>
      <w:bookmarkStart w:id="125" w:name="_Toc231626562"/>
      <w:bookmarkStart w:id="126" w:name="_Toc231709071"/>
      <w:bookmarkStart w:id="127" w:name="_Toc231720980"/>
      <w:bookmarkStart w:id="128" w:name="_Toc231804589"/>
      <w:bookmarkStart w:id="129" w:name="_Toc232845536"/>
      <w:bookmarkStart w:id="130" w:name="_Toc232909998"/>
      <w:bookmarkStart w:id="131" w:name="_Toc232910026"/>
      <w:bookmarkStart w:id="132" w:name="_Toc232910169"/>
      <w:bookmarkStart w:id="133" w:name="_Toc232910414"/>
      <w:bookmarkStart w:id="134" w:name="_Toc232912589"/>
      <w:bookmarkStart w:id="135" w:name="_Toc232915833"/>
      <w:bookmarkStart w:id="136" w:name="_Toc232916116"/>
      <w:bookmarkStart w:id="137" w:name="_Toc232916179"/>
      <w:bookmarkStart w:id="138" w:name="_Toc232916244"/>
      <w:bookmarkStart w:id="139" w:name="_Toc232922205"/>
      <w:bookmarkStart w:id="140" w:name="_Toc232922725"/>
      <w:bookmarkStart w:id="141" w:name="_Toc230424976"/>
      <w:bookmarkStart w:id="142" w:name="_Toc230425019"/>
      <w:bookmarkStart w:id="143" w:name="_Toc230676579"/>
      <w:bookmarkStart w:id="144" w:name="_Toc230684488"/>
      <w:bookmarkStart w:id="145" w:name="_Toc230684519"/>
      <w:bookmarkStart w:id="146" w:name="_Toc231098812"/>
      <w:bookmarkStart w:id="147" w:name="_Toc231098916"/>
      <w:bookmarkStart w:id="148" w:name="_Toc231100835"/>
      <w:bookmarkStart w:id="149" w:name="_Toc231100987"/>
      <w:bookmarkStart w:id="150" w:name="_Toc231111021"/>
      <w:bookmarkStart w:id="151" w:name="_Toc231201694"/>
      <w:bookmarkStart w:id="152" w:name="_Toc231624638"/>
      <w:bookmarkStart w:id="153" w:name="_Toc231626158"/>
      <w:bookmarkStart w:id="154" w:name="_Toc231626463"/>
      <w:bookmarkStart w:id="155" w:name="_Toc231626513"/>
      <w:bookmarkStart w:id="156" w:name="_Toc231626563"/>
      <w:bookmarkStart w:id="157" w:name="_Toc231709072"/>
      <w:bookmarkStart w:id="158" w:name="_Toc231720981"/>
      <w:bookmarkStart w:id="159" w:name="_Toc231804590"/>
      <w:bookmarkStart w:id="160" w:name="_Toc232845537"/>
      <w:bookmarkStart w:id="161" w:name="_Toc232909999"/>
      <w:bookmarkStart w:id="162" w:name="_Toc232910027"/>
      <w:bookmarkStart w:id="163" w:name="_Toc232910170"/>
      <w:bookmarkStart w:id="164" w:name="_Toc232910415"/>
      <w:bookmarkStart w:id="165" w:name="_Toc232912590"/>
      <w:bookmarkStart w:id="166" w:name="_Toc232915834"/>
      <w:bookmarkStart w:id="167" w:name="_Toc232916117"/>
      <w:bookmarkStart w:id="168" w:name="_Toc232916180"/>
      <w:bookmarkStart w:id="169" w:name="_Toc232916245"/>
      <w:bookmarkStart w:id="170" w:name="_Toc232922206"/>
      <w:bookmarkStart w:id="171" w:name="_Toc232922726"/>
      <w:bookmarkStart w:id="172" w:name="_Toc230424977"/>
      <w:bookmarkStart w:id="173" w:name="_Toc230425020"/>
      <w:bookmarkStart w:id="174" w:name="_Toc230676580"/>
      <w:bookmarkStart w:id="175" w:name="_Toc230684489"/>
      <w:bookmarkStart w:id="176" w:name="_Toc230684520"/>
      <w:bookmarkStart w:id="177" w:name="_Toc231098813"/>
      <w:bookmarkStart w:id="178" w:name="_Toc231098917"/>
      <w:bookmarkStart w:id="179" w:name="_Toc231100836"/>
      <w:bookmarkStart w:id="180" w:name="_Toc231100988"/>
      <w:bookmarkStart w:id="181" w:name="_Toc231111022"/>
      <w:bookmarkStart w:id="182" w:name="_Toc231201695"/>
      <w:bookmarkStart w:id="183" w:name="_Toc231624639"/>
      <w:bookmarkStart w:id="184" w:name="_Toc231626159"/>
      <w:bookmarkStart w:id="185" w:name="_Toc231626464"/>
      <w:bookmarkStart w:id="186" w:name="_Toc231626514"/>
      <w:bookmarkStart w:id="187" w:name="_Toc231626564"/>
      <w:bookmarkStart w:id="188" w:name="_Toc231709073"/>
      <w:bookmarkStart w:id="189" w:name="_Toc231720982"/>
      <w:bookmarkStart w:id="190" w:name="_Toc231804591"/>
      <w:bookmarkStart w:id="191" w:name="_Toc232845538"/>
      <w:bookmarkStart w:id="192" w:name="_Toc232910000"/>
      <w:bookmarkStart w:id="193" w:name="_Toc232910028"/>
      <w:bookmarkStart w:id="194" w:name="_Toc232910171"/>
      <w:bookmarkStart w:id="195" w:name="_Toc232910416"/>
      <w:bookmarkStart w:id="196" w:name="_Toc232912591"/>
      <w:bookmarkStart w:id="197" w:name="_Toc232915835"/>
      <w:bookmarkStart w:id="198" w:name="_Toc232916118"/>
      <w:bookmarkStart w:id="199" w:name="_Toc232916181"/>
      <w:bookmarkStart w:id="200" w:name="_Toc232916246"/>
      <w:bookmarkStart w:id="201" w:name="_Toc232922207"/>
      <w:bookmarkStart w:id="202" w:name="_Toc232922727"/>
      <w:bookmarkStart w:id="203" w:name="_Toc230424978"/>
      <w:bookmarkStart w:id="204" w:name="_Toc230425021"/>
      <w:bookmarkStart w:id="205" w:name="_Toc230676581"/>
      <w:bookmarkStart w:id="206" w:name="_Toc230684490"/>
      <w:bookmarkStart w:id="207" w:name="_Toc230684521"/>
      <w:bookmarkStart w:id="208" w:name="_Toc231098814"/>
      <w:bookmarkStart w:id="209" w:name="_Toc231098918"/>
      <w:bookmarkStart w:id="210" w:name="_Toc231100837"/>
      <w:bookmarkStart w:id="211" w:name="_Toc231100989"/>
      <w:bookmarkStart w:id="212" w:name="_Toc231111023"/>
      <w:bookmarkStart w:id="213" w:name="_Toc231201696"/>
      <w:bookmarkStart w:id="214" w:name="_Toc231624640"/>
      <w:bookmarkStart w:id="215" w:name="_Toc231626160"/>
      <w:bookmarkStart w:id="216" w:name="_Toc231626465"/>
      <w:bookmarkStart w:id="217" w:name="_Toc231626515"/>
      <w:bookmarkStart w:id="218" w:name="_Toc231626565"/>
      <w:bookmarkStart w:id="219" w:name="_Toc231709074"/>
      <w:bookmarkStart w:id="220" w:name="_Toc231720983"/>
      <w:bookmarkStart w:id="221" w:name="_Toc231804592"/>
      <w:bookmarkStart w:id="222" w:name="_Toc232845539"/>
      <w:bookmarkStart w:id="223" w:name="_Toc232910001"/>
      <w:bookmarkStart w:id="224" w:name="_Toc232910029"/>
      <w:bookmarkStart w:id="225" w:name="_Toc232910172"/>
      <w:bookmarkStart w:id="226" w:name="_Toc232910417"/>
      <w:bookmarkStart w:id="227" w:name="_Toc232912592"/>
      <w:bookmarkStart w:id="228" w:name="_Toc232915836"/>
      <w:bookmarkStart w:id="229" w:name="_Toc232916119"/>
      <w:bookmarkStart w:id="230" w:name="_Toc232916182"/>
      <w:bookmarkStart w:id="231" w:name="_Toc232916247"/>
      <w:bookmarkStart w:id="232" w:name="_Toc232922208"/>
      <w:bookmarkStart w:id="233" w:name="_Toc23292272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15368" w:rsidRDefault="00015368" w:rsidP="00687463">
      <w:pPr>
        <w:pStyle w:val="Heading1"/>
      </w:pPr>
      <w:bookmarkStart w:id="234" w:name="_Bank_Holidays"/>
      <w:bookmarkStart w:id="235" w:name="_Toc462218309"/>
      <w:bookmarkEnd w:id="234"/>
      <w:r>
        <w:t>COMPLIANCE</w:t>
      </w:r>
      <w:bookmarkEnd w:id="235"/>
    </w:p>
    <w:p w:rsidR="00015368" w:rsidRPr="00016925" w:rsidRDefault="00015368" w:rsidP="00687463">
      <w:r w:rsidRPr="00016925">
        <w:t xml:space="preserve">Failure to follow this </w:t>
      </w:r>
      <w:r>
        <w:t xml:space="preserve">policy and </w:t>
      </w:r>
      <w:r w:rsidRPr="00016925">
        <w:t>procedure may impact on good employee relations a</w:t>
      </w:r>
      <w:r>
        <w:t>nd the reputation of the school and governing body</w:t>
      </w:r>
      <w:r w:rsidRPr="00016925">
        <w:t xml:space="preserve"> as a good employer. In additi</w:t>
      </w:r>
      <w:r>
        <w:t>on, it may result in the school and governing body</w:t>
      </w:r>
      <w:r w:rsidRPr="00016925">
        <w:t xml:space="preserve"> breaching employment legislation and incurring financial penalties.</w:t>
      </w:r>
    </w:p>
    <w:p w:rsidR="00015368" w:rsidRDefault="00015368" w:rsidP="00687463">
      <w:r w:rsidRPr="00016925">
        <w:t xml:space="preserve">Managers who fail to manage in accordance with this policy will be investigated and this may lead to formal action under the </w:t>
      </w:r>
      <w:r>
        <w:t>appropriate managing performance or disciplinary policy and p</w:t>
      </w:r>
      <w:r w:rsidRPr="00016925">
        <w:t>rocedure.</w:t>
      </w:r>
    </w:p>
    <w:p w:rsidR="00015368" w:rsidRPr="000D3BBE" w:rsidRDefault="00015368" w:rsidP="00687463">
      <w:pPr>
        <w:pStyle w:val="Heading1"/>
      </w:pPr>
      <w:bookmarkStart w:id="236" w:name="_Toc462218310"/>
      <w:r w:rsidRPr="000D3BBE">
        <w:t xml:space="preserve">IMPACT ON THE </w:t>
      </w:r>
      <w:r>
        <w:t>SCHOOL’S</w:t>
      </w:r>
      <w:r w:rsidRPr="000D3BBE">
        <w:t xml:space="preserve"> PRIORITIES</w:t>
      </w:r>
      <w:bookmarkEnd w:id="236"/>
    </w:p>
    <w:p w:rsidR="00015368" w:rsidRDefault="00015368" w:rsidP="00687463">
      <w:r>
        <w:t>The policy provides clear statements about governor, headteacher, manager and employee responsibilities to ensure that the conduct of all school employees is of a high standard. This process supports schools in delivering excellent teaching and learning and enables the governing body to effectively meet its key school priorities.</w:t>
      </w:r>
    </w:p>
    <w:p w:rsidR="00015368" w:rsidRPr="00516430" w:rsidRDefault="00015368" w:rsidP="00687463">
      <w:pPr>
        <w:pStyle w:val="Heading1"/>
      </w:pPr>
      <w:bookmarkStart w:id="237" w:name="_Toc462218311"/>
      <w:r>
        <w:t>TRAINING AND AWARENESS REQUIREMENTS</w:t>
      </w:r>
      <w:bookmarkEnd w:id="237"/>
    </w:p>
    <w:p w:rsidR="00015368" w:rsidRDefault="00015368" w:rsidP="00687463">
      <w:r>
        <w:t>Headteachers</w:t>
      </w:r>
      <w:r w:rsidRPr="00530C2D">
        <w:t xml:space="preserve"> and employees will be informed about this policy and procedure via </w:t>
      </w:r>
      <w:r>
        <w:t xml:space="preserve">appropriate </w:t>
      </w:r>
      <w:r w:rsidRPr="00530C2D">
        <w:t>communication channels.</w:t>
      </w:r>
    </w:p>
    <w:p w:rsidR="00687463" w:rsidRDefault="00687463" w:rsidP="00687463"/>
    <w:p w:rsidR="00687463" w:rsidRPr="00530C2D" w:rsidRDefault="00687463" w:rsidP="00687463"/>
    <w:p w:rsidR="00015368" w:rsidRDefault="00015368" w:rsidP="00687463">
      <w:pPr>
        <w:pStyle w:val="Heading1"/>
      </w:pPr>
      <w:bookmarkStart w:id="238" w:name="_Toc462218312"/>
      <w:bookmarkStart w:id="239" w:name="_Toc232922730"/>
      <w:r>
        <w:lastRenderedPageBreak/>
        <w:t>MONITORING</w:t>
      </w:r>
      <w:bookmarkEnd w:id="238"/>
      <w:r>
        <w:t xml:space="preserve"> </w:t>
      </w:r>
      <w:bookmarkEnd w:id="239"/>
    </w:p>
    <w:p w:rsidR="00015368" w:rsidRDefault="00015368" w:rsidP="00687463">
      <w:r>
        <w:t>The Director of Children’s Wellbeing is responsible for ensuring the implementation and review of this policy and procedure for LA schools.</w:t>
      </w:r>
    </w:p>
    <w:p w:rsidR="00015368" w:rsidRDefault="00015368" w:rsidP="00687463">
      <w:r>
        <w:t>The governing body is responsible for adopting and implementing this policy and procedure.</w:t>
      </w:r>
    </w:p>
    <w:p w:rsidR="00015368" w:rsidRDefault="00015368" w:rsidP="00687463">
      <w:r w:rsidRPr="006F220B">
        <w:t xml:space="preserve">HR </w:t>
      </w:r>
      <w:r>
        <w:t xml:space="preserve">Services and the Learning and Achievement Team </w:t>
      </w:r>
      <w:r w:rsidRPr="006F220B">
        <w:t>will be notified of any cases where</w:t>
      </w:r>
      <w:r>
        <w:t xml:space="preserve"> it is concluded that the policy and procedure</w:t>
      </w:r>
      <w:r w:rsidRPr="006F220B">
        <w:t xml:space="preserve"> was breached.  The notification will indicate whether there are any changes </w:t>
      </w:r>
      <w:r>
        <w:t>or improvements required to the policy</w:t>
      </w:r>
      <w:r w:rsidRPr="006F220B">
        <w:t>, procedure, learning and development, support or</w:t>
      </w:r>
      <w:r>
        <w:t xml:space="preserve"> any other aspect of the school’s approach</w:t>
      </w:r>
      <w:r w:rsidRPr="006F220B">
        <w:t>.</w:t>
      </w:r>
    </w:p>
    <w:p w:rsidR="00015368" w:rsidRPr="0072692A" w:rsidRDefault="00015368" w:rsidP="00687463">
      <w:pPr>
        <w:pStyle w:val="Heading1"/>
      </w:pPr>
      <w:bookmarkStart w:id="240" w:name="_Toc232922732"/>
      <w:bookmarkStart w:id="241" w:name="_Toc462218313"/>
      <w:r>
        <w:t>REVIEW</w:t>
      </w:r>
      <w:bookmarkEnd w:id="240"/>
      <w:bookmarkEnd w:id="241"/>
    </w:p>
    <w:p w:rsidR="00015368" w:rsidRDefault="00015368" w:rsidP="00687463">
      <w:r>
        <w:t>This document will be reviewed after three years unless circumstances demand a review before then.</w:t>
      </w:r>
    </w:p>
    <w:p w:rsidR="008D56A0" w:rsidRDefault="008D56A0">
      <w:r>
        <w:br w:type="page"/>
      </w:r>
    </w:p>
    <w:p w:rsidR="00861B97" w:rsidRDefault="008D56A0" w:rsidP="008D56A0">
      <w:pPr>
        <w:pStyle w:val="Subtitle"/>
      </w:pPr>
      <w:r>
        <w:lastRenderedPageBreak/>
        <w:t>Version log</w:t>
      </w:r>
    </w:p>
    <w:tbl>
      <w:tblPr>
        <w:tblStyle w:val="TableGrid"/>
        <w:tblW w:w="0" w:type="auto"/>
        <w:tblCellMar>
          <w:top w:w="57" w:type="dxa"/>
          <w:bottom w:w="57" w:type="dxa"/>
        </w:tblCellMar>
        <w:tblLook w:val="04A0" w:firstRow="1" w:lastRow="0" w:firstColumn="1" w:lastColumn="0" w:noHBand="0" w:noVBand="1"/>
      </w:tblPr>
      <w:tblGrid>
        <w:gridCol w:w="1117"/>
        <w:gridCol w:w="1118"/>
        <w:gridCol w:w="1559"/>
        <w:gridCol w:w="2977"/>
        <w:gridCol w:w="2130"/>
        <w:gridCol w:w="1781"/>
      </w:tblGrid>
      <w:tr w:rsidR="008D56A0" w:rsidTr="008D56A0">
        <w:tc>
          <w:tcPr>
            <w:tcW w:w="1117" w:type="dxa"/>
            <w:shd w:val="clear" w:color="auto" w:fill="000000" w:themeFill="text1"/>
          </w:tcPr>
          <w:p w:rsidR="008D56A0" w:rsidRDefault="008D56A0" w:rsidP="008D56A0">
            <w:r>
              <w:t>Version</w:t>
            </w:r>
          </w:p>
        </w:tc>
        <w:tc>
          <w:tcPr>
            <w:tcW w:w="1118" w:type="dxa"/>
            <w:shd w:val="clear" w:color="auto" w:fill="000000" w:themeFill="text1"/>
          </w:tcPr>
          <w:p w:rsidR="008D56A0" w:rsidRDefault="008D56A0" w:rsidP="008D56A0">
            <w:r>
              <w:t>Status</w:t>
            </w:r>
          </w:p>
        </w:tc>
        <w:tc>
          <w:tcPr>
            <w:tcW w:w="1559" w:type="dxa"/>
            <w:shd w:val="clear" w:color="auto" w:fill="000000" w:themeFill="text1"/>
          </w:tcPr>
          <w:p w:rsidR="008D56A0" w:rsidRDefault="008D56A0" w:rsidP="008D56A0">
            <w:r>
              <w:t>Date</w:t>
            </w:r>
          </w:p>
        </w:tc>
        <w:tc>
          <w:tcPr>
            <w:tcW w:w="2977" w:type="dxa"/>
            <w:shd w:val="clear" w:color="auto" w:fill="000000" w:themeFill="text1"/>
          </w:tcPr>
          <w:p w:rsidR="008D56A0" w:rsidRDefault="008D56A0" w:rsidP="008D56A0">
            <w:r>
              <w:t>Description of change</w:t>
            </w:r>
          </w:p>
        </w:tc>
        <w:tc>
          <w:tcPr>
            <w:tcW w:w="2130" w:type="dxa"/>
            <w:shd w:val="clear" w:color="auto" w:fill="000000" w:themeFill="text1"/>
          </w:tcPr>
          <w:p w:rsidR="008D56A0" w:rsidRDefault="008D56A0" w:rsidP="008D56A0">
            <w:r>
              <w:t>Reason for change</w:t>
            </w:r>
          </w:p>
        </w:tc>
        <w:tc>
          <w:tcPr>
            <w:tcW w:w="1781" w:type="dxa"/>
            <w:shd w:val="clear" w:color="auto" w:fill="000000" w:themeFill="text1"/>
          </w:tcPr>
          <w:p w:rsidR="008D56A0" w:rsidRDefault="008D56A0" w:rsidP="008D56A0">
            <w:r>
              <w:t>Pages affected</w:t>
            </w:r>
          </w:p>
        </w:tc>
      </w:tr>
      <w:tr w:rsidR="008D56A0" w:rsidTr="008D56A0">
        <w:tc>
          <w:tcPr>
            <w:tcW w:w="1117" w:type="dxa"/>
          </w:tcPr>
          <w:p w:rsidR="008D56A0" w:rsidRDefault="008D56A0" w:rsidP="008D56A0">
            <w:r>
              <w:t>0.01</w:t>
            </w:r>
          </w:p>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bl>
    <w:p w:rsidR="008D56A0" w:rsidRDefault="008D56A0"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8D56A0"/>
    <w:p w:rsidR="00015368" w:rsidRDefault="00015368" w:rsidP="00015368">
      <w:pPr>
        <w:pStyle w:val="Heading1"/>
        <w:numPr>
          <w:ilvl w:val="0"/>
          <w:numId w:val="0"/>
        </w:numPr>
      </w:pPr>
      <w:bookmarkStart w:id="242" w:name="_Toc462218314"/>
      <w:r>
        <w:lastRenderedPageBreak/>
        <w:t>APPENDIX 1 DEFINITIONS AND RESPONSIBILITIES</w:t>
      </w:r>
      <w:bookmarkEnd w:id="242"/>
    </w:p>
    <w:p w:rsidR="00015368" w:rsidRPr="00015368" w:rsidRDefault="00015368" w:rsidP="00015368">
      <w:pPr>
        <w:rPr>
          <w:b/>
        </w:rPr>
      </w:pPr>
      <w:r w:rsidRPr="00015368">
        <w:rPr>
          <w:b/>
        </w:rPr>
        <w:t>DEFINITIONS</w:t>
      </w:r>
    </w:p>
    <w:p w:rsidR="00015368" w:rsidRPr="001037EF" w:rsidRDefault="00015368" w:rsidP="00015368">
      <w:r w:rsidRPr="001037EF">
        <w:t xml:space="preserve">The meaning of some key words and phrases, for the purposes of this </w:t>
      </w:r>
      <w:r>
        <w:t>policy</w:t>
      </w:r>
      <w:r w:rsidRPr="001037EF">
        <w:t>, are explained below:</w:t>
      </w:r>
    </w:p>
    <w:p w:rsidR="00015368" w:rsidRPr="00D530C2" w:rsidRDefault="00015368" w:rsidP="00015368">
      <w:proofErr w:type="gramStart"/>
      <w:r>
        <w:rPr>
          <w:b/>
        </w:rPr>
        <w:t xml:space="preserve">Child/qualifying child </w:t>
      </w:r>
      <w:r>
        <w:t>–</w:t>
      </w:r>
      <w:r w:rsidRPr="00D530C2">
        <w:t xml:space="preserve"> </w:t>
      </w:r>
      <w:r>
        <w:t>a child under the age of five (or under 18 if they are disabled or adopted).</w:t>
      </w:r>
      <w:proofErr w:type="gramEnd"/>
    </w:p>
    <w:p w:rsidR="00015368" w:rsidRDefault="00015368" w:rsidP="00015368">
      <w:r w:rsidRPr="0074712A">
        <w:rPr>
          <w:b/>
        </w:rPr>
        <w:t>Parent</w:t>
      </w:r>
      <w:r>
        <w:t xml:space="preserve"> – birth, adoptive, step- or foster parents, or guardians, who meet the </w:t>
      </w:r>
      <w:hyperlink w:anchor="_ELIGIBILITY" w:history="1">
        <w:proofErr w:type="gramStart"/>
        <w:r w:rsidRPr="00016D17">
          <w:rPr>
            <w:rStyle w:val="Hyperlink"/>
            <w:color w:val="auto"/>
          </w:rPr>
          <w:t>eligibility</w:t>
        </w:r>
      </w:hyperlink>
      <w:r w:rsidRPr="00016D17">
        <w:t xml:space="preserve"> crite</w:t>
      </w:r>
      <w:r>
        <w:t>ria</w:t>
      </w:r>
      <w:proofErr w:type="gramEnd"/>
      <w:r>
        <w:t>.</w:t>
      </w:r>
    </w:p>
    <w:p w:rsidR="00015368" w:rsidRDefault="00015368" w:rsidP="00015368">
      <w:r w:rsidRPr="002970CB">
        <w:rPr>
          <w:b/>
        </w:rPr>
        <w:t>Headteacher</w:t>
      </w:r>
      <w:r>
        <w:t xml:space="preserve"> - the person responsible for leading and managing the school, and has delegated powers to ensure all performance issues are appropriately managed. References to the headteacher shall include any nominated Deputy Headteacher / line manager acting on his/her behalf.</w:t>
      </w:r>
    </w:p>
    <w:p w:rsidR="00015368" w:rsidRPr="007A019D" w:rsidRDefault="00015368" w:rsidP="00015368">
      <w:r w:rsidRPr="002970CB">
        <w:rPr>
          <w:b/>
        </w:rPr>
        <w:t>Panel of Governors</w:t>
      </w:r>
      <w:r>
        <w:t xml:space="preserve"> - a panel of 3 governors who have the power to hear appeals. They must have not previously been involved in the case.</w:t>
      </w:r>
    </w:p>
    <w:p w:rsidR="00015368" w:rsidRDefault="00015368" w:rsidP="008D56A0"/>
    <w:p w:rsidR="00015368" w:rsidRPr="00015368" w:rsidRDefault="00015368" w:rsidP="008D56A0">
      <w:pPr>
        <w:rPr>
          <w:b/>
        </w:rPr>
      </w:pPr>
      <w:r w:rsidRPr="00015368">
        <w:rPr>
          <w:b/>
        </w:rPr>
        <w:t>RESPONSIBILITIES</w:t>
      </w:r>
    </w:p>
    <w:p w:rsidR="00015368" w:rsidRDefault="00015368" w:rsidP="00015368">
      <w:bookmarkStart w:id="243" w:name="_Toc232922712"/>
      <w:r>
        <w:t xml:space="preserve">It is each </w:t>
      </w:r>
      <w:r w:rsidRPr="00FF628D">
        <w:rPr>
          <w:b/>
        </w:rPr>
        <w:t>employee’s</w:t>
      </w:r>
      <w:r>
        <w:t xml:space="preserve"> responsibility to request, record and take parental leave in accordance with this policy and procedure.</w:t>
      </w:r>
    </w:p>
    <w:p w:rsidR="00015368" w:rsidRDefault="00015368" w:rsidP="00015368">
      <w:r>
        <w:t xml:space="preserve">It is each </w:t>
      </w:r>
      <w:r w:rsidRPr="00F77D74">
        <w:rPr>
          <w:b/>
        </w:rPr>
        <w:t>headteacher or nominated representative’s</w:t>
      </w:r>
      <w:r>
        <w:t xml:space="preserve"> responsibility to respond quickly and fairly to parental leave requests in accordance with this policy and ensure that leave is correctly allocated and recorded.</w:t>
      </w:r>
    </w:p>
    <w:p w:rsidR="00015368" w:rsidRDefault="00015368" w:rsidP="00015368">
      <w:r>
        <w:t xml:space="preserve">If you need further assistance with this document please refer to your manager or </w:t>
      </w:r>
      <w:r w:rsidRPr="004D4EE3">
        <w:t>HR</w:t>
      </w:r>
      <w:r>
        <w:t xml:space="preserve"> </w:t>
      </w:r>
      <w:r w:rsidRPr="004D4EE3">
        <w:t>S</w:t>
      </w:r>
      <w:r>
        <w:t>ervices</w:t>
      </w:r>
      <w:r w:rsidRPr="004D4EE3">
        <w:t>.</w:t>
      </w:r>
      <w:bookmarkEnd w:id="243"/>
    </w:p>
    <w:p w:rsidR="00015368" w:rsidRDefault="00015368" w:rsidP="008D56A0"/>
    <w:p w:rsidR="00015368" w:rsidRPr="008D56A0" w:rsidRDefault="00015368" w:rsidP="008D56A0"/>
    <w:sectPr w:rsidR="00015368" w:rsidRPr="008D56A0" w:rsidSect="003103DF">
      <w:footerReference w:type="default" r:id="rId9"/>
      <w:headerReference w:type="first" r:id="rId10"/>
      <w:footerReference w:type="first" r:id="rId1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68" w:rsidRDefault="00015368" w:rsidP="008852E3">
      <w:pPr>
        <w:spacing w:after="0" w:line="240" w:lineRule="auto"/>
      </w:pPr>
      <w:r>
        <w:separator/>
      </w:r>
    </w:p>
  </w:endnote>
  <w:endnote w:type="continuationSeparator" w:id="0">
    <w:p w:rsidR="00015368" w:rsidRDefault="00015368" w:rsidP="0088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2C" w:rsidRDefault="00713EBB" w:rsidP="003103DF">
    <w:pPr>
      <w:pStyle w:val="Footer"/>
      <w:tabs>
        <w:tab w:val="clear" w:pos="4513"/>
        <w:tab w:val="clear" w:pos="9026"/>
        <w:tab w:val="right" w:pos="10466"/>
      </w:tabs>
      <w:spacing w:before="600"/>
    </w:pPr>
    <w:sdt>
      <w:sdtPr>
        <w:alias w:val="Title"/>
        <w:tag w:val=""/>
        <w:id w:val="2111925324"/>
        <w:dataBinding w:prefixMappings="xmlns:ns0='http://purl.org/dc/elements/1.1/' xmlns:ns1='http://schemas.openxmlformats.org/package/2006/metadata/core-properties' " w:xpath="/ns1:coreProperties[1]/ns0:title[1]" w:storeItemID="{6C3C8BC8-F283-45AE-878A-BAB7291924A1}"/>
        <w:text/>
      </w:sdtPr>
      <w:sdtEndPr/>
      <w:sdtContent>
        <w:r w:rsidR="00015368">
          <w:t>HR016 (SCH) v1.1</w:t>
        </w:r>
      </w:sdtContent>
    </w:sdt>
    <w:r w:rsidR="00B15D2C">
      <w:tab/>
      <w:t>Page</w:t>
    </w:r>
    <w:r w:rsidR="00B15D2C" w:rsidRPr="00B15D2C">
      <w:t> </w:t>
    </w:r>
    <w:r w:rsidR="00B15D2C">
      <w:t>|</w:t>
    </w:r>
    <w:r w:rsidR="00B15D2C" w:rsidRPr="00B15D2C">
      <w:t> </w:t>
    </w:r>
    <w:r w:rsidR="00B15D2C">
      <w:fldChar w:fldCharType="begin"/>
    </w:r>
    <w:r w:rsidR="00B15D2C">
      <w:instrText xml:space="preserve"> PAGE   \* MERGEFORMAT </w:instrText>
    </w:r>
    <w:r w:rsidR="00B15D2C">
      <w:fldChar w:fldCharType="separate"/>
    </w:r>
    <w:r>
      <w:rPr>
        <w:noProof/>
      </w:rPr>
      <w:t>8</w:t>
    </w:r>
    <w:r w:rsidR="00B15D2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2C" w:rsidRDefault="00B15D2C" w:rsidP="00B15D2C">
    <w:pPr>
      <w:pBdr>
        <w:top w:val="single" w:sz="8" w:space="30" w:color="auto"/>
      </w:pBdr>
      <w:spacing w:after="0"/>
      <w:ind w:left="2880" w:hanging="2880"/>
    </w:pPr>
    <w:r w:rsidRPr="00B15D2C">
      <w:rPr>
        <w:b/>
      </w:rPr>
      <w:t>Reference number:</w:t>
    </w:r>
    <w:r>
      <w:tab/>
    </w:r>
    <w:sdt>
      <w:sdtPr>
        <w:alias w:val="Title"/>
        <w:tag w:val=""/>
        <w:id w:val="-1402204738"/>
        <w:dataBinding w:prefixMappings="xmlns:ns0='http://purl.org/dc/elements/1.1/' xmlns:ns1='http://schemas.openxmlformats.org/package/2006/metadata/core-properties' " w:xpath="/ns1:coreProperties[1]/ns0:title[1]" w:storeItemID="{6C3C8BC8-F283-45AE-878A-BAB7291924A1}"/>
        <w:text/>
      </w:sdtPr>
      <w:sdtEndPr/>
      <w:sdtContent>
        <w:r w:rsidR="00015368">
          <w:t xml:space="preserve">HR016 </w:t>
        </w:r>
        <w:r w:rsidR="007E3D82">
          <w:t>(SCH) v1.</w:t>
        </w:r>
        <w:r w:rsidR="00015368">
          <w:t>1</w:t>
        </w:r>
      </w:sdtContent>
    </w:sdt>
  </w:p>
  <w:p w:rsidR="00B15D2C" w:rsidRDefault="00B15D2C" w:rsidP="00B15D2C">
    <w:pPr>
      <w:spacing w:after="0"/>
      <w:ind w:left="2880" w:hanging="2880"/>
    </w:pPr>
    <w:r w:rsidRPr="00B15D2C">
      <w:rPr>
        <w:b/>
      </w:rPr>
      <w:t>Owner/approver:</w:t>
    </w:r>
    <w:r>
      <w:tab/>
    </w:r>
    <w:r w:rsidR="00015368">
      <w:t>Jo Davidson</w:t>
    </w:r>
  </w:p>
  <w:p w:rsidR="00B15D2C" w:rsidRDefault="00B15D2C" w:rsidP="00B15D2C">
    <w:pPr>
      <w:spacing w:after="0"/>
      <w:ind w:left="2880" w:hanging="2880"/>
    </w:pPr>
    <w:r w:rsidRPr="00B15D2C">
      <w:rPr>
        <w:b/>
      </w:rPr>
      <w:t>Last revised:</w:t>
    </w:r>
    <w:r>
      <w:tab/>
    </w:r>
    <w:r w:rsidR="00015368">
      <w:t>September 2016</w:t>
    </w:r>
  </w:p>
  <w:p w:rsidR="00B15D2C" w:rsidRDefault="00B15D2C" w:rsidP="00B15D2C">
    <w:pPr>
      <w:spacing w:after="0"/>
      <w:ind w:left="2880" w:hanging="2880"/>
    </w:pPr>
    <w:r w:rsidRPr="00B15D2C">
      <w:rPr>
        <w:b/>
      </w:rPr>
      <w:t>Review date:</w:t>
    </w:r>
    <w:r>
      <w:tab/>
    </w:r>
    <w:r w:rsidR="00DF68DD">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68" w:rsidRDefault="00015368" w:rsidP="008852E3">
      <w:pPr>
        <w:spacing w:after="0" w:line="240" w:lineRule="auto"/>
      </w:pPr>
      <w:r>
        <w:separator/>
      </w:r>
    </w:p>
  </w:footnote>
  <w:footnote w:type="continuationSeparator" w:id="0">
    <w:p w:rsidR="00015368" w:rsidRDefault="00015368" w:rsidP="0088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E3" w:rsidRDefault="00F00687" w:rsidP="008852E3">
    <w:pPr>
      <w:pStyle w:val="Header"/>
      <w:spacing w:after="1920"/>
    </w:pPr>
    <w:r>
      <w:rPr>
        <w:noProof/>
        <w:lang w:eastAsia="en-GB"/>
      </w:rPr>
      <w:drawing>
        <wp:anchor distT="0" distB="0" distL="114300" distR="114300" simplePos="0" relativeHeight="251660288" behindDoc="0" locked="1" layoutInCell="0" allowOverlap="0" wp14:anchorId="4432AC38" wp14:editId="6705BC04">
          <wp:simplePos x="0" y="0"/>
          <wp:positionH relativeFrom="column">
            <wp:posOffset>-266700</wp:posOffset>
          </wp:positionH>
          <wp:positionV relativeFrom="page">
            <wp:posOffset>379095</wp:posOffset>
          </wp:positionV>
          <wp:extent cx="2257425" cy="711200"/>
          <wp:effectExtent l="0" t="0" r="0" b="0"/>
          <wp:wrapNone/>
          <wp:docPr id="1" name="Picture 1"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2E3">
      <w:rPr>
        <w:noProof/>
        <w:lang w:eastAsia="en-GB"/>
      </w:rPr>
      <w:drawing>
        <wp:anchor distT="0" distB="0" distL="114300" distR="114300" simplePos="0" relativeHeight="251658240" behindDoc="0" locked="0" layoutInCell="1" allowOverlap="1" wp14:anchorId="0D780CAF" wp14:editId="518B4501">
          <wp:simplePos x="0" y="0"/>
          <wp:positionH relativeFrom="column">
            <wp:posOffset>4686300</wp:posOffset>
          </wp:positionH>
          <wp:positionV relativeFrom="paragraph">
            <wp:posOffset>45720</wp:posOffset>
          </wp:positionV>
          <wp:extent cx="1978025" cy="508635"/>
          <wp:effectExtent l="0" t="0" r="317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8025" cy="508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1C0"/>
    <w:multiLevelType w:val="hybridMultilevel"/>
    <w:tmpl w:val="EA184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7503DF"/>
    <w:multiLevelType w:val="multilevel"/>
    <w:tmpl w:val="FF389104"/>
    <w:styleLink w:val="Style1"/>
    <w:lvl w:ilvl="0">
      <w:start w:val="1"/>
      <w:numFmt w:val="decimal"/>
      <w:pStyle w:val="Heading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
    <w:nsid w:val="1077615F"/>
    <w:multiLevelType w:val="multilevel"/>
    <w:tmpl w:val="EDBAB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320396"/>
    <w:multiLevelType w:val="multilevel"/>
    <w:tmpl w:val="21A4D2C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23622534"/>
    <w:multiLevelType w:val="hybridMultilevel"/>
    <w:tmpl w:val="D99E1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9329BD"/>
    <w:multiLevelType w:val="multilevel"/>
    <w:tmpl w:val="4FECAA1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3835864"/>
    <w:multiLevelType w:val="multilevel"/>
    <w:tmpl w:val="08EA7AD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6410D1"/>
    <w:multiLevelType w:val="multilevel"/>
    <w:tmpl w:val="5A9C9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0B190B"/>
    <w:multiLevelType w:val="hybridMultilevel"/>
    <w:tmpl w:val="EFFACE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9F77778"/>
    <w:multiLevelType w:val="hybridMultilevel"/>
    <w:tmpl w:val="09C08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CA219AD"/>
    <w:multiLevelType w:val="hybridMultilevel"/>
    <w:tmpl w:val="7E5028B6"/>
    <w:lvl w:ilvl="0" w:tplc="3C3AF05E">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F885E19"/>
    <w:multiLevelType w:val="multilevel"/>
    <w:tmpl w:val="989ACCD8"/>
    <w:lvl w:ilvl="0">
      <w:start w:val="1"/>
      <w:numFmt w:val="decimal"/>
      <w:pStyle w:val="Heading2"/>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56431156"/>
    <w:multiLevelType w:val="hybridMultilevel"/>
    <w:tmpl w:val="63309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123D7C"/>
    <w:multiLevelType w:val="hybridMultilevel"/>
    <w:tmpl w:val="93886882"/>
    <w:lvl w:ilvl="0" w:tplc="A140ACF2">
      <w:start w:val="1"/>
      <w:numFmt w:val="bullet"/>
      <w:lvlText w:val=""/>
      <w:lvlJc w:val="left"/>
      <w:pPr>
        <w:ind w:left="702" w:hanging="360"/>
      </w:pPr>
      <w:rPr>
        <w:rFonts w:ascii="Symbol" w:hAnsi="Symbol" w:hint="default"/>
      </w:rPr>
    </w:lvl>
    <w:lvl w:ilvl="1" w:tplc="08090003">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4">
    <w:nsid w:val="65331C4F"/>
    <w:multiLevelType w:val="multilevel"/>
    <w:tmpl w:val="FF389104"/>
    <w:numStyleLink w:val="Style1"/>
  </w:abstractNum>
  <w:abstractNum w:abstractNumId="15">
    <w:nsid w:val="6F75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907B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5"/>
  </w:num>
  <w:num w:numId="3">
    <w:abstractNumId w:val="3"/>
  </w:num>
  <w:num w:numId="4">
    <w:abstractNumId w:val="5"/>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4"/>
  </w:num>
  <w:num w:numId="10">
    <w:abstractNumId w:val="13"/>
  </w:num>
  <w:num w:numId="11">
    <w:abstractNumId w:val="11"/>
  </w:num>
  <w:num w:numId="12">
    <w:abstractNumId w:val="0"/>
  </w:num>
  <w:num w:numId="13">
    <w:abstractNumId w:val="6"/>
  </w:num>
  <w:num w:numId="14">
    <w:abstractNumId w:val="10"/>
  </w:num>
  <w:num w:numId="15">
    <w:abstractNumId w:val="8"/>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68"/>
    <w:rsid w:val="00015368"/>
    <w:rsid w:val="000F5FFD"/>
    <w:rsid w:val="0018550C"/>
    <w:rsid w:val="003103DF"/>
    <w:rsid w:val="00311841"/>
    <w:rsid w:val="0048658E"/>
    <w:rsid w:val="00556DAD"/>
    <w:rsid w:val="005E28A2"/>
    <w:rsid w:val="006256B5"/>
    <w:rsid w:val="00687463"/>
    <w:rsid w:val="006967CF"/>
    <w:rsid w:val="00713EBB"/>
    <w:rsid w:val="00726264"/>
    <w:rsid w:val="007B7B5E"/>
    <w:rsid w:val="007E3D82"/>
    <w:rsid w:val="007E7FDF"/>
    <w:rsid w:val="008534D0"/>
    <w:rsid w:val="00861B97"/>
    <w:rsid w:val="008852E3"/>
    <w:rsid w:val="008D56A0"/>
    <w:rsid w:val="00A85E57"/>
    <w:rsid w:val="00B15D2C"/>
    <w:rsid w:val="00B92467"/>
    <w:rsid w:val="00C360C4"/>
    <w:rsid w:val="00CC267A"/>
    <w:rsid w:val="00DA0084"/>
    <w:rsid w:val="00DF68DD"/>
    <w:rsid w:val="00F00687"/>
    <w:rsid w:val="00F15BFF"/>
    <w:rsid w:val="00FE68E2"/>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B5E"/>
    <w:pPr>
      <w:numPr>
        <w:numId w:val="9"/>
      </w:numPr>
      <w:outlineLvl w:val="0"/>
    </w:pPr>
    <w:rPr>
      <w:b/>
    </w:rPr>
  </w:style>
  <w:style w:type="paragraph" w:styleId="Heading2">
    <w:name w:val="heading 2"/>
    <w:basedOn w:val="Normal"/>
    <w:next w:val="Normal"/>
    <w:link w:val="Heading2Char"/>
    <w:unhideWhenUsed/>
    <w:qFormat/>
    <w:rsid w:val="007B7B5E"/>
    <w:pPr>
      <w:numPr>
        <w:numId w:val="11"/>
      </w:numPr>
      <w:outlineLvl w:val="1"/>
    </w:pPr>
    <w:rPr>
      <w:b/>
    </w:rPr>
  </w:style>
  <w:style w:type="paragraph" w:styleId="Heading3">
    <w:name w:val="heading 3"/>
    <w:basedOn w:val="Normal"/>
    <w:next w:val="Normal"/>
    <w:link w:val="Heading3Char"/>
    <w:uiPriority w:val="9"/>
    <w:unhideWhenUsed/>
    <w:qFormat/>
    <w:rsid w:val="007B7B5E"/>
    <w:pPr>
      <w:numPr>
        <w:ilvl w:val="2"/>
        <w:numId w:val="9"/>
      </w:numPr>
      <w:outlineLvl w:val="2"/>
    </w:pPr>
    <w:rPr>
      <w:b/>
    </w:rPr>
  </w:style>
  <w:style w:type="paragraph" w:styleId="Heading4">
    <w:name w:val="heading 4"/>
    <w:basedOn w:val="Normal"/>
    <w:next w:val="Normal"/>
    <w:link w:val="Heading4Char"/>
    <w:uiPriority w:val="9"/>
    <w:unhideWhenUsed/>
    <w:qFormat/>
    <w:rsid w:val="007B7B5E"/>
    <w:pPr>
      <w:numPr>
        <w:ilvl w:val="3"/>
        <w:numId w:val="9"/>
      </w:numPr>
      <w:outlineLvl w:val="3"/>
    </w:pPr>
    <w:rPr>
      <w:b/>
    </w:rPr>
  </w:style>
  <w:style w:type="paragraph" w:styleId="Heading5">
    <w:name w:val="heading 5"/>
    <w:basedOn w:val="Normal"/>
    <w:next w:val="Normal"/>
    <w:link w:val="Heading5Char"/>
    <w:uiPriority w:val="9"/>
    <w:unhideWhenUsed/>
    <w:qFormat/>
    <w:rsid w:val="007B7B5E"/>
    <w:pPr>
      <w:numPr>
        <w:ilvl w:val="4"/>
        <w:numId w:val="9"/>
      </w:numPr>
      <w:outlineLvl w:val="4"/>
    </w:pPr>
    <w:rPr>
      <w:b/>
    </w:rPr>
  </w:style>
  <w:style w:type="paragraph" w:styleId="Heading6">
    <w:name w:val="heading 6"/>
    <w:basedOn w:val="Normal"/>
    <w:next w:val="Normal"/>
    <w:link w:val="Heading6Char"/>
    <w:uiPriority w:val="9"/>
    <w:unhideWhenUsed/>
    <w:qFormat/>
    <w:rsid w:val="007B7B5E"/>
    <w:pPr>
      <w:numPr>
        <w:ilvl w:val="5"/>
        <w:numId w:val="9"/>
      </w:numPr>
      <w:outlineLvl w:val="5"/>
    </w:pPr>
    <w:rPr>
      <w:b/>
    </w:rPr>
  </w:style>
  <w:style w:type="paragraph" w:styleId="Heading7">
    <w:name w:val="heading 7"/>
    <w:basedOn w:val="Normal"/>
    <w:next w:val="Normal"/>
    <w:link w:val="Heading7Char"/>
    <w:uiPriority w:val="9"/>
    <w:unhideWhenUsed/>
    <w:qFormat/>
    <w:rsid w:val="007B7B5E"/>
    <w:pPr>
      <w:numPr>
        <w:ilvl w:val="6"/>
        <w:numId w:val="9"/>
      </w:numPr>
      <w:outlineLvl w:val="6"/>
    </w:pPr>
    <w:rPr>
      <w:b/>
    </w:rPr>
  </w:style>
  <w:style w:type="paragraph" w:styleId="Heading8">
    <w:name w:val="heading 8"/>
    <w:basedOn w:val="Normal"/>
    <w:next w:val="Normal"/>
    <w:link w:val="Heading8Char"/>
    <w:uiPriority w:val="9"/>
    <w:unhideWhenUsed/>
    <w:qFormat/>
    <w:rsid w:val="007B7B5E"/>
    <w:pPr>
      <w:numPr>
        <w:ilvl w:val="7"/>
        <w:numId w:val="9"/>
      </w:numPr>
      <w:outlineLvl w:val="7"/>
    </w:pPr>
    <w:rPr>
      <w:b/>
    </w:rPr>
  </w:style>
  <w:style w:type="paragraph" w:styleId="Heading9">
    <w:name w:val="heading 9"/>
    <w:basedOn w:val="Normal"/>
    <w:next w:val="Normal"/>
    <w:link w:val="Heading9Char"/>
    <w:uiPriority w:val="9"/>
    <w:unhideWhenUsed/>
    <w:qFormat/>
    <w:rsid w:val="007B7B5E"/>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E3"/>
  </w:style>
  <w:style w:type="paragraph" w:styleId="Footer">
    <w:name w:val="footer"/>
    <w:basedOn w:val="Normal"/>
    <w:link w:val="FooterChar"/>
    <w:uiPriority w:val="99"/>
    <w:unhideWhenUsed/>
    <w:rsid w:val="0088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E3"/>
  </w:style>
  <w:style w:type="paragraph" w:styleId="BalloonText">
    <w:name w:val="Balloon Text"/>
    <w:basedOn w:val="Normal"/>
    <w:link w:val="BalloonTextChar"/>
    <w:uiPriority w:val="99"/>
    <w:semiHidden/>
    <w:unhideWhenUsed/>
    <w:rsid w:val="0088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E3"/>
    <w:rPr>
      <w:rFonts w:ascii="Tahoma" w:hAnsi="Tahoma" w:cs="Tahoma"/>
      <w:sz w:val="16"/>
      <w:szCs w:val="16"/>
    </w:rPr>
  </w:style>
  <w:style w:type="character" w:styleId="PlaceholderText">
    <w:name w:val="Placeholder Text"/>
    <w:basedOn w:val="DefaultParagraphFont"/>
    <w:uiPriority w:val="99"/>
    <w:semiHidden/>
    <w:rsid w:val="00B15D2C"/>
    <w:rPr>
      <w:color w:val="808080"/>
    </w:rPr>
  </w:style>
  <w:style w:type="character" w:customStyle="1" w:styleId="Heading1Char">
    <w:name w:val="Heading 1 Char"/>
    <w:basedOn w:val="DefaultParagraphFont"/>
    <w:link w:val="Heading1"/>
    <w:rsid w:val="007B7B5E"/>
    <w:rPr>
      <w:b/>
    </w:rPr>
  </w:style>
  <w:style w:type="paragraph" w:styleId="ListParagraph">
    <w:name w:val="List Paragraph"/>
    <w:basedOn w:val="Normal"/>
    <w:uiPriority w:val="34"/>
    <w:qFormat/>
    <w:rsid w:val="008534D0"/>
    <w:pPr>
      <w:ind w:left="720"/>
      <w:contextualSpacing/>
    </w:pPr>
  </w:style>
  <w:style w:type="character" w:customStyle="1" w:styleId="Heading2Char">
    <w:name w:val="Heading 2 Char"/>
    <w:basedOn w:val="DefaultParagraphFont"/>
    <w:link w:val="Heading2"/>
    <w:rsid w:val="007B7B5E"/>
    <w:rPr>
      <w:b/>
    </w:rPr>
  </w:style>
  <w:style w:type="character" w:customStyle="1" w:styleId="Heading3Char">
    <w:name w:val="Heading 3 Char"/>
    <w:basedOn w:val="DefaultParagraphFont"/>
    <w:link w:val="Heading3"/>
    <w:uiPriority w:val="9"/>
    <w:rsid w:val="007B7B5E"/>
    <w:rPr>
      <w:b/>
    </w:rPr>
  </w:style>
  <w:style w:type="character" w:customStyle="1" w:styleId="Heading4Char">
    <w:name w:val="Heading 4 Char"/>
    <w:basedOn w:val="DefaultParagraphFont"/>
    <w:link w:val="Heading4"/>
    <w:uiPriority w:val="9"/>
    <w:rsid w:val="007B7B5E"/>
    <w:rPr>
      <w:b/>
    </w:rPr>
  </w:style>
  <w:style w:type="character" w:customStyle="1" w:styleId="Heading5Char">
    <w:name w:val="Heading 5 Char"/>
    <w:basedOn w:val="DefaultParagraphFont"/>
    <w:link w:val="Heading5"/>
    <w:uiPriority w:val="9"/>
    <w:rsid w:val="007B7B5E"/>
    <w:rPr>
      <w:b/>
    </w:rPr>
  </w:style>
  <w:style w:type="character" w:customStyle="1" w:styleId="Heading6Char">
    <w:name w:val="Heading 6 Char"/>
    <w:basedOn w:val="DefaultParagraphFont"/>
    <w:link w:val="Heading6"/>
    <w:uiPriority w:val="9"/>
    <w:rsid w:val="007B7B5E"/>
    <w:rPr>
      <w:b/>
    </w:rPr>
  </w:style>
  <w:style w:type="character" w:customStyle="1" w:styleId="Heading7Char">
    <w:name w:val="Heading 7 Char"/>
    <w:basedOn w:val="DefaultParagraphFont"/>
    <w:link w:val="Heading7"/>
    <w:uiPriority w:val="9"/>
    <w:rsid w:val="007B7B5E"/>
    <w:rPr>
      <w:b/>
    </w:rPr>
  </w:style>
  <w:style w:type="character" w:customStyle="1" w:styleId="Heading8Char">
    <w:name w:val="Heading 8 Char"/>
    <w:basedOn w:val="DefaultParagraphFont"/>
    <w:link w:val="Heading8"/>
    <w:uiPriority w:val="9"/>
    <w:rsid w:val="007B7B5E"/>
    <w:rPr>
      <w:b/>
    </w:rPr>
  </w:style>
  <w:style w:type="character" w:customStyle="1" w:styleId="Heading9Char">
    <w:name w:val="Heading 9 Char"/>
    <w:basedOn w:val="DefaultParagraphFont"/>
    <w:link w:val="Heading9"/>
    <w:uiPriority w:val="9"/>
    <w:rsid w:val="007B7B5E"/>
    <w:rPr>
      <w:b/>
    </w:rPr>
  </w:style>
  <w:style w:type="paragraph" w:styleId="Title">
    <w:name w:val="Title"/>
    <w:basedOn w:val="Normal"/>
    <w:next w:val="Normal"/>
    <w:link w:val="TitleChar"/>
    <w:uiPriority w:val="10"/>
    <w:qFormat/>
    <w:rsid w:val="00726264"/>
    <w:pPr>
      <w:pBdr>
        <w:top w:val="single" w:sz="18" w:space="28" w:color="auto"/>
        <w:bottom w:val="single" w:sz="18" w:space="20" w:color="auto"/>
      </w:pBdr>
      <w:spacing w:after="0"/>
      <w:jc w:val="center"/>
    </w:pPr>
    <w:rPr>
      <w:b/>
      <w:sz w:val="72"/>
      <w:szCs w:val="72"/>
    </w:rPr>
  </w:style>
  <w:style w:type="character" w:customStyle="1" w:styleId="TitleChar">
    <w:name w:val="Title Char"/>
    <w:basedOn w:val="DefaultParagraphFont"/>
    <w:link w:val="Title"/>
    <w:uiPriority w:val="10"/>
    <w:rsid w:val="00726264"/>
    <w:rPr>
      <w:b/>
      <w:sz w:val="72"/>
      <w:szCs w:val="72"/>
    </w:rPr>
  </w:style>
  <w:style w:type="numbering" w:customStyle="1" w:styleId="Style1">
    <w:name w:val="Style1"/>
    <w:uiPriority w:val="99"/>
    <w:rsid w:val="00726264"/>
    <w:pPr>
      <w:numPr>
        <w:numId w:val="8"/>
      </w:numPr>
    </w:pPr>
  </w:style>
  <w:style w:type="paragraph" w:styleId="Subtitle">
    <w:name w:val="Subtitle"/>
    <w:basedOn w:val="Normal"/>
    <w:next w:val="Normal"/>
    <w:link w:val="SubtitleChar"/>
    <w:uiPriority w:val="11"/>
    <w:qFormat/>
    <w:rsid w:val="00B92467"/>
    <w:rPr>
      <w:b/>
    </w:rPr>
  </w:style>
  <w:style w:type="character" w:customStyle="1" w:styleId="SubtitleChar">
    <w:name w:val="Subtitle Char"/>
    <w:basedOn w:val="DefaultParagraphFont"/>
    <w:link w:val="Subtitle"/>
    <w:uiPriority w:val="11"/>
    <w:rsid w:val="00B92467"/>
    <w:rPr>
      <w:b/>
    </w:rPr>
  </w:style>
  <w:style w:type="character" w:styleId="SubtleEmphasis">
    <w:name w:val="Subtle Emphasis"/>
    <w:uiPriority w:val="19"/>
    <w:qFormat/>
    <w:rsid w:val="00B92467"/>
    <w:rPr>
      <w:i/>
      <w:color w:val="A6A6A6" w:themeColor="background1" w:themeShade="A6"/>
    </w:rPr>
  </w:style>
  <w:style w:type="character" w:styleId="Emphasis">
    <w:name w:val="Emphasis"/>
    <w:uiPriority w:val="20"/>
    <w:qFormat/>
    <w:rsid w:val="00B92467"/>
    <w:rPr>
      <w:i/>
    </w:rPr>
  </w:style>
  <w:style w:type="character" w:styleId="IntenseEmphasis">
    <w:name w:val="Intense Emphasis"/>
    <w:uiPriority w:val="21"/>
    <w:qFormat/>
    <w:rsid w:val="00B92467"/>
    <w:rPr>
      <w:b/>
      <w:i/>
    </w:rPr>
  </w:style>
  <w:style w:type="character" w:styleId="Strong">
    <w:name w:val="Strong"/>
    <w:uiPriority w:val="22"/>
    <w:qFormat/>
    <w:rsid w:val="00B92467"/>
    <w:rPr>
      <w:b/>
    </w:rPr>
  </w:style>
  <w:style w:type="paragraph" w:styleId="Quote">
    <w:name w:val="Quote"/>
    <w:basedOn w:val="Normal"/>
    <w:next w:val="Normal"/>
    <w:link w:val="QuoteChar"/>
    <w:uiPriority w:val="29"/>
    <w:qFormat/>
    <w:rsid w:val="00B92467"/>
    <w:rPr>
      <w:i/>
    </w:rPr>
  </w:style>
  <w:style w:type="character" w:customStyle="1" w:styleId="QuoteChar">
    <w:name w:val="Quote Char"/>
    <w:basedOn w:val="DefaultParagraphFont"/>
    <w:link w:val="Quote"/>
    <w:uiPriority w:val="29"/>
    <w:rsid w:val="00B92467"/>
    <w:rPr>
      <w:i/>
    </w:rPr>
  </w:style>
  <w:style w:type="paragraph" w:styleId="IntenseQuote">
    <w:name w:val="Intense Quote"/>
    <w:basedOn w:val="Normal"/>
    <w:next w:val="Normal"/>
    <w:link w:val="IntenseQuoteChar"/>
    <w:uiPriority w:val="30"/>
    <w:qFormat/>
    <w:rsid w:val="00B92467"/>
    <w:rPr>
      <w:b/>
      <w:i/>
      <w:u w:val="single"/>
    </w:rPr>
  </w:style>
  <w:style w:type="character" w:customStyle="1" w:styleId="IntenseQuoteChar">
    <w:name w:val="Intense Quote Char"/>
    <w:basedOn w:val="DefaultParagraphFont"/>
    <w:link w:val="IntenseQuote"/>
    <w:uiPriority w:val="30"/>
    <w:rsid w:val="00B92467"/>
    <w:rPr>
      <w:b/>
      <w:i/>
      <w:u w:val="single"/>
    </w:rPr>
  </w:style>
  <w:style w:type="character" w:styleId="SubtleReference">
    <w:name w:val="Subtle Reference"/>
    <w:uiPriority w:val="31"/>
    <w:qFormat/>
    <w:rsid w:val="00B92467"/>
    <w:rPr>
      <w:smallCaps/>
      <w:u w:val="single"/>
    </w:rPr>
  </w:style>
  <w:style w:type="character" w:styleId="IntenseReference">
    <w:name w:val="Intense Reference"/>
    <w:uiPriority w:val="32"/>
    <w:qFormat/>
    <w:rsid w:val="00B92467"/>
    <w:rPr>
      <w:b/>
      <w:smallCaps/>
      <w:u w:val="single"/>
    </w:rPr>
  </w:style>
  <w:style w:type="character" w:styleId="BookTitle">
    <w:name w:val="Book Title"/>
    <w:uiPriority w:val="33"/>
    <w:qFormat/>
    <w:rsid w:val="00B92467"/>
    <w:rPr>
      <w:b/>
      <w:smallCaps/>
    </w:rPr>
  </w:style>
  <w:style w:type="table" w:styleId="TableGrid">
    <w:name w:val="Table Grid"/>
    <w:basedOn w:val="TableNormal"/>
    <w:uiPriority w:val="59"/>
    <w:rsid w:val="00C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360C4"/>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paragraph" w:styleId="TOC1">
    <w:name w:val="toc 1"/>
    <w:basedOn w:val="Normal"/>
    <w:next w:val="Normal"/>
    <w:autoRedefine/>
    <w:uiPriority w:val="39"/>
    <w:unhideWhenUsed/>
    <w:rsid w:val="00CC267A"/>
    <w:pPr>
      <w:spacing w:after="100"/>
    </w:pPr>
  </w:style>
  <w:style w:type="character" w:styleId="Hyperlink">
    <w:name w:val="Hyperlink"/>
    <w:basedOn w:val="DefaultParagraphFont"/>
    <w:uiPriority w:val="99"/>
    <w:unhideWhenUsed/>
    <w:rsid w:val="00CC267A"/>
    <w:rPr>
      <w:color w:val="000000" w:themeColor="hyperlink"/>
      <w:u w:val="single"/>
    </w:rPr>
  </w:style>
  <w:style w:type="paragraph" w:styleId="TOC2">
    <w:name w:val="toc 2"/>
    <w:basedOn w:val="Normal"/>
    <w:next w:val="Normal"/>
    <w:autoRedefine/>
    <w:uiPriority w:val="39"/>
    <w:unhideWhenUsed/>
    <w:rsid w:val="00CC267A"/>
    <w:pPr>
      <w:spacing w:after="100"/>
      <w:ind w:left="220"/>
    </w:pPr>
  </w:style>
  <w:style w:type="paragraph" w:styleId="TOC3">
    <w:name w:val="toc 3"/>
    <w:basedOn w:val="Normal"/>
    <w:next w:val="Normal"/>
    <w:autoRedefine/>
    <w:uiPriority w:val="39"/>
    <w:unhideWhenUsed/>
    <w:rsid w:val="00CC267A"/>
    <w:pPr>
      <w:spacing w:after="100"/>
      <w:ind w:left="440"/>
    </w:pPr>
  </w:style>
  <w:style w:type="paragraph" w:customStyle="1" w:styleId="NormalNumber">
    <w:name w:val="Normal Number"/>
    <w:link w:val="NormalNumberChar"/>
    <w:autoRedefine/>
    <w:qFormat/>
    <w:rsid w:val="00015368"/>
    <w:pPr>
      <w:spacing w:after="240" w:line="240" w:lineRule="auto"/>
      <w:ind w:left="720" w:hanging="720"/>
      <w:jc w:val="both"/>
    </w:pPr>
    <w:rPr>
      <w:rFonts w:ascii="Arial" w:eastAsia="Calibri" w:hAnsi="Arial" w:cs="Times New Roman"/>
      <w:sz w:val="24"/>
      <w:szCs w:val="24"/>
    </w:rPr>
  </w:style>
  <w:style w:type="character" w:customStyle="1" w:styleId="NormalNumberChar">
    <w:name w:val="Normal Number Char"/>
    <w:basedOn w:val="DefaultParagraphFont"/>
    <w:link w:val="NormalNumber"/>
    <w:rsid w:val="00015368"/>
    <w:rPr>
      <w:rFonts w:ascii="Arial" w:eastAsia="Calibri" w:hAnsi="Arial" w:cs="Times New Roman"/>
      <w:sz w:val="24"/>
      <w:szCs w:val="24"/>
    </w:rPr>
  </w:style>
  <w:style w:type="paragraph" w:customStyle="1" w:styleId="CHRBullets">
    <w:name w:val="CHR Bullets"/>
    <w:basedOn w:val="Normal"/>
    <w:autoRedefine/>
    <w:qFormat/>
    <w:rsid w:val="00015368"/>
    <w:pPr>
      <w:spacing w:after="120" w:line="240" w:lineRule="auto"/>
      <w:ind w:left="720"/>
      <w:jc w:val="both"/>
    </w:pPr>
    <w:rPr>
      <w:rFonts w:ascii="Arial" w:eastAsia="Calibri"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B5E"/>
    <w:pPr>
      <w:numPr>
        <w:numId w:val="9"/>
      </w:numPr>
      <w:outlineLvl w:val="0"/>
    </w:pPr>
    <w:rPr>
      <w:b/>
    </w:rPr>
  </w:style>
  <w:style w:type="paragraph" w:styleId="Heading2">
    <w:name w:val="heading 2"/>
    <w:basedOn w:val="Normal"/>
    <w:next w:val="Normal"/>
    <w:link w:val="Heading2Char"/>
    <w:unhideWhenUsed/>
    <w:qFormat/>
    <w:rsid w:val="007B7B5E"/>
    <w:pPr>
      <w:numPr>
        <w:numId w:val="11"/>
      </w:numPr>
      <w:outlineLvl w:val="1"/>
    </w:pPr>
    <w:rPr>
      <w:b/>
    </w:rPr>
  </w:style>
  <w:style w:type="paragraph" w:styleId="Heading3">
    <w:name w:val="heading 3"/>
    <w:basedOn w:val="Normal"/>
    <w:next w:val="Normal"/>
    <w:link w:val="Heading3Char"/>
    <w:uiPriority w:val="9"/>
    <w:unhideWhenUsed/>
    <w:qFormat/>
    <w:rsid w:val="007B7B5E"/>
    <w:pPr>
      <w:numPr>
        <w:ilvl w:val="2"/>
        <w:numId w:val="9"/>
      </w:numPr>
      <w:outlineLvl w:val="2"/>
    </w:pPr>
    <w:rPr>
      <w:b/>
    </w:rPr>
  </w:style>
  <w:style w:type="paragraph" w:styleId="Heading4">
    <w:name w:val="heading 4"/>
    <w:basedOn w:val="Normal"/>
    <w:next w:val="Normal"/>
    <w:link w:val="Heading4Char"/>
    <w:uiPriority w:val="9"/>
    <w:unhideWhenUsed/>
    <w:qFormat/>
    <w:rsid w:val="007B7B5E"/>
    <w:pPr>
      <w:numPr>
        <w:ilvl w:val="3"/>
        <w:numId w:val="9"/>
      </w:numPr>
      <w:outlineLvl w:val="3"/>
    </w:pPr>
    <w:rPr>
      <w:b/>
    </w:rPr>
  </w:style>
  <w:style w:type="paragraph" w:styleId="Heading5">
    <w:name w:val="heading 5"/>
    <w:basedOn w:val="Normal"/>
    <w:next w:val="Normal"/>
    <w:link w:val="Heading5Char"/>
    <w:uiPriority w:val="9"/>
    <w:unhideWhenUsed/>
    <w:qFormat/>
    <w:rsid w:val="007B7B5E"/>
    <w:pPr>
      <w:numPr>
        <w:ilvl w:val="4"/>
        <w:numId w:val="9"/>
      </w:numPr>
      <w:outlineLvl w:val="4"/>
    </w:pPr>
    <w:rPr>
      <w:b/>
    </w:rPr>
  </w:style>
  <w:style w:type="paragraph" w:styleId="Heading6">
    <w:name w:val="heading 6"/>
    <w:basedOn w:val="Normal"/>
    <w:next w:val="Normal"/>
    <w:link w:val="Heading6Char"/>
    <w:uiPriority w:val="9"/>
    <w:unhideWhenUsed/>
    <w:qFormat/>
    <w:rsid w:val="007B7B5E"/>
    <w:pPr>
      <w:numPr>
        <w:ilvl w:val="5"/>
        <w:numId w:val="9"/>
      </w:numPr>
      <w:outlineLvl w:val="5"/>
    </w:pPr>
    <w:rPr>
      <w:b/>
    </w:rPr>
  </w:style>
  <w:style w:type="paragraph" w:styleId="Heading7">
    <w:name w:val="heading 7"/>
    <w:basedOn w:val="Normal"/>
    <w:next w:val="Normal"/>
    <w:link w:val="Heading7Char"/>
    <w:uiPriority w:val="9"/>
    <w:unhideWhenUsed/>
    <w:qFormat/>
    <w:rsid w:val="007B7B5E"/>
    <w:pPr>
      <w:numPr>
        <w:ilvl w:val="6"/>
        <w:numId w:val="9"/>
      </w:numPr>
      <w:outlineLvl w:val="6"/>
    </w:pPr>
    <w:rPr>
      <w:b/>
    </w:rPr>
  </w:style>
  <w:style w:type="paragraph" w:styleId="Heading8">
    <w:name w:val="heading 8"/>
    <w:basedOn w:val="Normal"/>
    <w:next w:val="Normal"/>
    <w:link w:val="Heading8Char"/>
    <w:uiPriority w:val="9"/>
    <w:unhideWhenUsed/>
    <w:qFormat/>
    <w:rsid w:val="007B7B5E"/>
    <w:pPr>
      <w:numPr>
        <w:ilvl w:val="7"/>
        <w:numId w:val="9"/>
      </w:numPr>
      <w:outlineLvl w:val="7"/>
    </w:pPr>
    <w:rPr>
      <w:b/>
    </w:rPr>
  </w:style>
  <w:style w:type="paragraph" w:styleId="Heading9">
    <w:name w:val="heading 9"/>
    <w:basedOn w:val="Normal"/>
    <w:next w:val="Normal"/>
    <w:link w:val="Heading9Char"/>
    <w:uiPriority w:val="9"/>
    <w:unhideWhenUsed/>
    <w:qFormat/>
    <w:rsid w:val="007B7B5E"/>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E3"/>
  </w:style>
  <w:style w:type="paragraph" w:styleId="Footer">
    <w:name w:val="footer"/>
    <w:basedOn w:val="Normal"/>
    <w:link w:val="FooterChar"/>
    <w:uiPriority w:val="99"/>
    <w:unhideWhenUsed/>
    <w:rsid w:val="0088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E3"/>
  </w:style>
  <w:style w:type="paragraph" w:styleId="BalloonText">
    <w:name w:val="Balloon Text"/>
    <w:basedOn w:val="Normal"/>
    <w:link w:val="BalloonTextChar"/>
    <w:uiPriority w:val="99"/>
    <w:semiHidden/>
    <w:unhideWhenUsed/>
    <w:rsid w:val="0088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E3"/>
    <w:rPr>
      <w:rFonts w:ascii="Tahoma" w:hAnsi="Tahoma" w:cs="Tahoma"/>
      <w:sz w:val="16"/>
      <w:szCs w:val="16"/>
    </w:rPr>
  </w:style>
  <w:style w:type="character" w:styleId="PlaceholderText">
    <w:name w:val="Placeholder Text"/>
    <w:basedOn w:val="DefaultParagraphFont"/>
    <w:uiPriority w:val="99"/>
    <w:semiHidden/>
    <w:rsid w:val="00B15D2C"/>
    <w:rPr>
      <w:color w:val="808080"/>
    </w:rPr>
  </w:style>
  <w:style w:type="character" w:customStyle="1" w:styleId="Heading1Char">
    <w:name w:val="Heading 1 Char"/>
    <w:basedOn w:val="DefaultParagraphFont"/>
    <w:link w:val="Heading1"/>
    <w:rsid w:val="007B7B5E"/>
    <w:rPr>
      <w:b/>
    </w:rPr>
  </w:style>
  <w:style w:type="paragraph" w:styleId="ListParagraph">
    <w:name w:val="List Paragraph"/>
    <w:basedOn w:val="Normal"/>
    <w:uiPriority w:val="34"/>
    <w:qFormat/>
    <w:rsid w:val="008534D0"/>
    <w:pPr>
      <w:ind w:left="720"/>
      <w:contextualSpacing/>
    </w:pPr>
  </w:style>
  <w:style w:type="character" w:customStyle="1" w:styleId="Heading2Char">
    <w:name w:val="Heading 2 Char"/>
    <w:basedOn w:val="DefaultParagraphFont"/>
    <w:link w:val="Heading2"/>
    <w:rsid w:val="007B7B5E"/>
    <w:rPr>
      <w:b/>
    </w:rPr>
  </w:style>
  <w:style w:type="character" w:customStyle="1" w:styleId="Heading3Char">
    <w:name w:val="Heading 3 Char"/>
    <w:basedOn w:val="DefaultParagraphFont"/>
    <w:link w:val="Heading3"/>
    <w:uiPriority w:val="9"/>
    <w:rsid w:val="007B7B5E"/>
    <w:rPr>
      <w:b/>
    </w:rPr>
  </w:style>
  <w:style w:type="character" w:customStyle="1" w:styleId="Heading4Char">
    <w:name w:val="Heading 4 Char"/>
    <w:basedOn w:val="DefaultParagraphFont"/>
    <w:link w:val="Heading4"/>
    <w:uiPriority w:val="9"/>
    <w:rsid w:val="007B7B5E"/>
    <w:rPr>
      <w:b/>
    </w:rPr>
  </w:style>
  <w:style w:type="character" w:customStyle="1" w:styleId="Heading5Char">
    <w:name w:val="Heading 5 Char"/>
    <w:basedOn w:val="DefaultParagraphFont"/>
    <w:link w:val="Heading5"/>
    <w:uiPriority w:val="9"/>
    <w:rsid w:val="007B7B5E"/>
    <w:rPr>
      <w:b/>
    </w:rPr>
  </w:style>
  <w:style w:type="character" w:customStyle="1" w:styleId="Heading6Char">
    <w:name w:val="Heading 6 Char"/>
    <w:basedOn w:val="DefaultParagraphFont"/>
    <w:link w:val="Heading6"/>
    <w:uiPriority w:val="9"/>
    <w:rsid w:val="007B7B5E"/>
    <w:rPr>
      <w:b/>
    </w:rPr>
  </w:style>
  <w:style w:type="character" w:customStyle="1" w:styleId="Heading7Char">
    <w:name w:val="Heading 7 Char"/>
    <w:basedOn w:val="DefaultParagraphFont"/>
    <w:link w:val="Heading7"/>
    <w:uiPriority w:val="9"/>
    <w:rsid w:val="007B7B5E"/>
    <w:rPr>
      <w:b/>
    </w:rPr>
  </w:style>
  <w:style w:type="character" w:customStyle="1" w:styleId="Heading8Char">
    <w:name w:val="Heading 8 Char"/>
    <w:basedOn w:val="DefaultParagraphFont"/>
    <w:link w:val="Heading8"/>
    <w:uiPriority w:val="9"/>
    <w:rsid w:val="007B7B5E"/>
    <w:rPr>
      <w:b/>
    </w:rPr>
  </w:style>
  <w:style w:type="character" w:customStyle="1" w:styleId="Heading9Char">
    <w:name w:val="Heading 9 Char"/>
    <w:basedOn w:val="DefaultParagraphFont"/>
    <w:link w:val="Heading9"/>
    <w:uiPriority w:val="9"/>
    <w:rsid w:val="007B7B5E"/>
    <w:rPr>
      <w:b/>
    </w:rPr>
  </w:style>
  <w:style w:type="paragraph" w:styleId="Title">
    <w:name w:val="Title"/>
    <w:basedOn w:val="Normal"/>
    <w:next w:val="Normal"/>
    <w:link w:val="TitleChar"/>
    <w:uiPriority w:val="10"/>
    <w:qFormat/>
    <w:rsid w:val="00726264"/>
    <w:pPr>
      <w:pBdr>
        <w:top w:val="single" w:sz="18" w:space="28" w:color="auto"/>
        <w:bottom w:val="single" w:sz="18" w:space="20" w:color="auto"/>
      </w:pBdr>
      <w:spacing w:after="0"/>
      <w:jc w:val="center"/>
    </w:pPr>
    <w:rPr>
      <w:b/>
      <w:sz w:val="72"/>
      <w:szCs w:val="72"/>
    </w:rPr>
  </w:style>
  <w:style w:type="character" w:customStyle="1" w:styleId="TitleChar">
    <w:name w:val="Title Char"/>
    <w:basedOn w:val="DefaultParagraphFont"/>
    <w:link w:val="Title"/>
    <w:uiPriority w:val="10"/>
    <w:rsid w:val="00726264"/>
    <w:rPr>
      <w:b/>
      <w:sz w:val="72"/>
      <w:szCs w:val="72"/>
    </w:rPr>
  </w:style>
  <w:style w:type="numbering" w:customStyle="1" w:styleId="Style1">
    <w:name w:val="Style1"/>
    <w:uiPriority w:val="99"/>
    <w:rsid w:val="00726264"/>
    <w:pPr>
      <w:numPr>
        <w:numId w:val="8"/>
      </w:numPr>
    </w:pPr>
  </w:style>
  <w:style w:type="paragraph" w:styleId="Subtitle">
    <w:name w:val="Subtitle"/>
    <w:basedOn w:val="Normal"/>
    <w:next w:val="Normal"/>
    <w:link w:val="SubtitleChar"/>
    <w:uiPriority w:val="11"/>
    <w:qFormat/>
    <w:rsid w:val="00B92467"/>
    <w:rPr>
      <w:b/>
    </w:rPr>
  </w:style>
  <w:style w:type="character" w:customStyle="1" w:styleId="SubtitleChar">
    <w:name w:val="Subtitle Char"/>
    <w:basedOn w:val="DefaultParagraphFont"/>
    <w:link w:val="Subtitle"/>
    <w:uiPriority w:val="11"/>
    <w:rsid w:val="00B92467"/>
    <w:rPr>
      <w:b/>
    </w:rPr>
  </w:style>
  <w:style w:type="character" w:styleId="SubtleEmphasis">
    <w:name w:val="Subtle Emphasis"/>
    <w:uiPriority w:val="19"/>
    <w:qFormat/>
    <w:rsid w:val="00B92467"/>
    <w:rPr>
      <w:i/>
      <w:color w:val="A6A6A6" w:themeColor="background1" w:themeShade="A6"/>
    </w:rPr>
  </w:style>
  <w:style w:type="character" w:styleId="Emphasis">
    <w:name w:val="Emphasis"/>
    <w:uiPriority w:val="20"/>
    <w:qFormat/>
    <w:rsid w:val="00B92467"/>
    <w:rPr>
      <w:i/>
    </w:rPr>
  </w:style>
  <w:style w:type="character" w:styleId="IntenseEmphasis">
    <w:name w:val="Intense Emphasis"/>
    <w:uiPriority w:val="21"/>
    <w:qFormat/>
    <w:rsid w:val="00B92467"/>
    <w:rPr>
      <w:b/>
      <w:i/>
    </w:rPr>
  </w:style>
  <w:style w:type="character" w:styleId="Strong">
    <w:name w:val="Strong"/>
    <w:uiPriority w:val="22"/>
    <w:qFormat/>
    <w:rsid w:val="00B92467"/>
    <w:rPr>
      <w:b/>
    </w:rPr>
  </w:style>
  <w:style w:type="paragraph" w:styleId="Quote">
    <w:name w:val="Quote"/>
    <w:basedOn w:val="Normal"/>
    <w:next w:val="Normal"/>
    <w:link w:val="QuoteChar"/>
    <w:uiPriority w:val="29"/>
    <w:qFormat/>
    <w:rsid w:val="00B92467"/>
    <w:rPr>
      <w:i/>
    </w:rPr>
  </w:style>
  <w:style w:type="character" w:customStyle="1" w:styleId="QuoteChar">
    <w:name w:val="Quote Char"/>
    <w:basedOn w:val="DefaultParagraphFont"/>
    <w:link w:val="Quote"/>
    <w:uiPriority w:val="29"/>
    <w:rsid w:val="00B92467"/>
    <w:rPr>
      <w:i/>
    </w:rPr>
  </w:style>
  <w:style w:type="paragraph" w:styleId="IntenseQuote">
    <w:name w:val="Intense Quote"/>
    <w:basedOn w:val="Normal"/>
    <w:next w:val="Normal"/>
    <w:link w:val="IntenseQuoteChar"/>
    <w:uiPriority w:val="30"/>
    <w:qFormat/>
    <w:rsid w:val="00B92467"/>
    <w:rPr>
      <w:b/>
      <w:i/>
      <w:u w:val="single"/>
    </w:rPr>
  </w:style>
  <w:style w:type="character" w:customStyle="1" w:styleId="IntenseQuoteChar">
    <w:name w:val="Intense Quote Char"/>
    <w:basedOn w:val="DefaultParagraphFont"/>
    <w:link w:val="IntenseQuote"/>
    <w:uiPriority w:val="30"/>
    <w:rsid w:val="00B92467"/>
    <w:rPr>
      <w:b/>
      <w:i/>
      <w:u w:val="single"/>
    </w:rPr>
  </w:style>
  <w:style w:type="character" w:styleId="SubtleReference">
    <w:name w:val="Subtle Reference"/>
    <w:uiPriority w:val="31"/>
    <w:qFormat/>
    <w:rsid w:val="00B92467"/>
    <w:rPr>
      <w:smallCaps/>
      <w:u w:val="single"/>
    </w:rPr>
  </w:style>
  <w:style w:type="character" w:styleId="IntenseReference">
    <w:name w:val="Intense Reference"/>
    <w:uiPriority w:val="32"/>
    <w:qFormat/>
    <w:rsid w:val="00B92467"/>
    <w:rPr>
      <w:b/>
      <w:smallCaps/>
      <w:u w:val="single"/>
    </w:rPr>
  </w:style>
  <w:style w:type="character" w:styleId="BookTitle">
    <w:name w:val="Book Title"/>
    <w:uiPriority w:val="33"/>
    <w:qFormat/>
    <w:rsid w:val="00B92467"/>
    <w:rPr>
      <w:b/>
      <w:smallCaps/>
    </w:rPr>
  </w:style>
  <w:style w:type="table" w:styleId="TableGrid">
    <w:name w:val="Table Grid"/>
    <w:basedOn w:val="TableNormal"/>
    <w:uiPriority w:val="59"/>
    <w:rsid w:val="00C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360C4"/>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paragraph" w:styleId="TOC1">
    <w:name w:val="toc 1"/>
    <w:basedOn w:val="Normal"/>
    <w:next w:val="Normal"/>
    <w:autoRedefine/>
    <w:uiPriority w:val="39"/>
    <w:unhideWhenUsed/>
    <w:rsid w:val="00CC267A"/>
    <w:pPr>
      <w:spacing w:after="100"/>
    </w:pPr>
  </w:style>
  <w:style w:type="character" w:styleId="Hyperlink">
    <w:name w:val="Hyperlink"/>
    <w:basedOn w:val="DefaultParagraphFont"/>
    <w:uiPriority w:val="99"/>
    <w:unhideWhenUsed/>
    <w:rsid w:val="00CC267A"/>
    <w:rPr>
      <w:color w:val="000000" w:themeColor="hyperlink"/>
      <w:u w:val="single"/>
    </w:rPr>
  </w:style>
  <w:style w:type="paragraph" w:styleId="TOC2">
    <w:name w:val="toc 2"/>
    <w:basedOn w:val="Normal"/>
    <w:next w:val="Normal"/>
    <w:autoRedefine/>
    <w:uiPriority w:val="39"/>
    <w:unhideWhenUsed/>
    <w:rsid w:val="00CC267A"/>
    <w:pPr>
      <w:spacing w:after="100"/>
      <w:ind w:left="220"/>
    </w:pPr>
  </w:style>
  <w:style w:type="paragraph" w:styleId="TOC3">
    <w:name w:val="toc 3"/>
    <w:basedOn w:val="Normal"/>
    <w:next w:val="Normal"/>
    <w:autoRedefine/>
    <w:uiPriority w:val="39"/>
    <w:unhideWhenUsed/>
    <w:rsid w:val="00CC267A"/>
    <w:pPr>
      <w:spacing w:after="100"/>
      <w:ind w:left="440"/>
    </w:pPr>
  </w:style>
  <w:style w:type="paragraph" w:customStyle="1" w:styleId="NormalNumber">
    <w:name w:val="Normal Number"/>
    <w:link w:val="NormalNumberChar"/>
    <w:autoRedefine/>
    <w:qFormat/>
    <w:rsid w:val="00015368"/>
    <w:pPr>
      <w:spacing w:after="240" w:line="240" w:lineRule="auto"/>
      <w:ind w:left="720" w:hanging="720"/>
      <w:jc w:val="both"/>
    </w:pPr>
    <w:rPr>
      <w:rFonts w:ascii="Arial" w:eastAsia="Calibri" w:hAnsi="Arial" w:cs="Times New Roman"/>
      <w:sz w:val="24"/>
      <w:szCs w:val="24"/>
    </w:rPr>
  </w:style>
  <w:style w:type="character" w:customStyle="1" w:styleId="NormalNumberChar">
    <w:name w:val="Normal Number Char"/>
    <w:basedOn w:val="DefaultParagraphFont"/>
    <w:link w:val="NormalNumber"/>
    <w:rsid w:val="00015368"/>
    <w:rPr>
      <w:rFonts w:ascii="Arial" w:eastAsia="Calibri" w:hAnsi="Arial" w:cs="Times New Roman"/>
      <w:sz w:val="24"/>
      <w:szCs w:val="24"/>
    </w:rPr>
  </w:style>
  <w:style w:type="paragraph" w:customStyle="1" w:styleId="CHRBullets">
    <w:name w:val="CHR Bullets"/>
    <w:basedOn w:val="Normal"/>
    <w:autoRedefine/>
    <w:qFormat/>
    <w:rsid w:val="00015368"/>
    <w:pPr>
      <w:spacing w:after="120" w:line="240" w:lineRule="auto"/>
      <w:ind w:left="720"/>
      <w:jc w:val="both"/>
    </w:pPr>
    <w:rPr>
      <w:rFonts w:ascii="Arial" w:eastAsia="Calibri"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jones\Desktop\HR%20Policy%20Template.dotx" TargetMode="External"/></Relationships>
</file>

<file path=word/theme/theme1.xml><?xml version="1.0" encoding="utf-8"?>
<a:theme xmlns:a="http://schemas.openxmlformats.org/drawingml/2006/main" name="Office Theme">
  <a:themeElements>
    <a:clrScheme name="Black">
      <a:dk1>
        <a:srgbClr val="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9C4D-99B2-4522-95EB-F152A385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Template>
  <TotalTime>0</TotalTime>
  <Pages>9</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HR016 (SCH) v1.1</vt:lpstr>
    </vt:vector>
  </TitlesOfParts>
  <Company>Herefordshire Council</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HR016 (SCH) v1.1</dc:title>
  <dc:creator>Jones, Alison</dc:creator>
  <cp:lastModifiedBy>Emma Jenkins</cp:lastModifiedBy>
  <cp:revision>2</cp:revision>
  <dcterms:created xsi:type="dcterms:W3CDTF">2020-09-08T15:14:00Z</dcterms:created>
  <dcterms:modified xsi:type="dcterms:W3CDTF">2020-09-08T15:14:00Z</dcterms:modified>
</cp:coreProperties>
</file>